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B63" w14:textId="77777777" w:rsidR="004843EC" w:rsidRPr="00B430DE" w:rsidRDefault="00B430DE" w:rsidP="00B430DE">
      <w:pPr>
        <w:rPr>
          <w:sz w:val="44"/>
          <w:szCs w:val="44"/>
        </w:rPr>
      </w:pPr>
      <w:r w:rsidRPr="00B430DE">
        <w:rPr>
          <w:noProof/>
          <w:sz w:val="44"/>
          <w:szCs w:val="44"/>
          <w:lang w:eastAsia="zh-CN"/>
        </w:rPr>
        <w:drawing>
          <wp:anchor distT="0" distB="0" distL="114300" distR="114300" simplePos="0" relativeHeight="251659264" behindDoc="0" locked="0" layoutInCell="1" allowOverlap="1" wp14:anchorId="1E117C05" wp14:editId="1E117C06">
            <wp:simplePos x="0" y="0"/>
            <wp:positionH relativeFrom="column">
              <wp:posOffset>36195</wp:posOffset>
            </wp:positionH>
            <wp:positionV relativeFrom="paragraph">
              <wp:posOffset>-205105</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17B65" w14:textId="77777777" w:rsidR="001C56D2" w:rsidRPr="00B430DE" w:rsidRDefault="001C56D2" w:rsidP="001C56D2">
      <w:pPr>
        <w:jc w:val="center"/>
        <w:rPr>
          <w:rFonts w:cs="Arial"/>
          <w:b/>
        </w:rPr>
      </w:pPr>
      <w:r w:rsidRPr="00B430DE">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B430DE" w14:paraId="1E117B68" w14:textId="77777777" w:rsidTr="006B798A">
        <w:trPr>
          <w:trHeight w:val="153"/>
        </w:trPr>
        <w:tc>
          <w:tcPr>
            <w:tcW w:w="3936" w:type="dxa"/>
          </w:tcPr>
          <w:sdt>
            <w:sdtPr>
              <w:rPr>
                <w:rFonts w:cs="Arial"/>
              </w:rPr>
              <w:id w:val="13741856"/>
              <w:lock w:val="sdtContentLocked"/>
              <w:placeholder>
                <w:docPart w:val="DefaultPlaceholder_22675703"/>
              </w:placeholder>
            </w:sdtPr>
            <w:sdtEndPr/>
            <w:sdtContent>
              <w:p w14:paraId="1E117B66" w14:textId="77777777" w:rsidR="001C56D2" w:rsidRPr="00B430DE" w:rsidRDefault="001C56D2" w:rsidP="009F6304">
                <w:pPr>
                  <w:rPr>
                    <w:rFonts w:cs="Arial"/>
                  </w:rPr>
                </w:pPr>
                <w:r w:rsidRPr="00B430DE">
                  <w:rPr>
                    <w:rFonts w:cs="Arial"/>
                  </w:rPr>
                  <w:t>Job Title:</w:t>
                </w:r>
              </w:p>
            </w:sdtContent>
          </w:sdt>
        </w:tc>
        <w:tc>
          <w:tcPr>
            <w:tcW w:w="5528" w:type="dxa"/>
          </w:tcPr>
          <w:p w14:paraId="1E117B67" w14:textId="7A25EE0E" w:rsidR="001C56D2" w:rsidRPr="00B430DE" w:rsidRDefault="00AB3144" w:rsidP="009F6304">
            <w:pPr>
              <w:rPr>
                <w:rFonts w:cs="Arial"/>
              </w:rPr>
            </w:pPr>
            <w:r>
              <w:rPr>
                <w:rFonts w:cs="Arial"/>
              </w:rPr>
              <w:t xml:space="preserve">Lecturer in Law </w:t>
            </w:r>
          </w:p>
        </w:tc>
      </w:tr>
      <w:tr w:rsidR="006E20E6" w:rsidRPr="00F431A8" w14:paraId="1E117B6B" w14:textId="77777777" w:rsidTr="0093370B">
        <w:tc>
          <w:tcPr>
            <w:tcW w:w="3936" w:type="dxa"/>
          </w:tcPr>
          <w:sdt>
            <w:sdtPr>
              <w:rPr>
                <w:rFonts w:cs="Arial"/>
              </w:rPr>
              <w:id w:val="13741806"/>
              <w:lock w:val="contentLocked"/>
              <w:placeholder>
                <w:docPart w:val="B0265482A73042CB89C7CEB645E19D49"/>
              </w:placeholder>
            </w:sdtPr>
            <w:sdtEndPr/>
            <w:sdtContent>
              <w:p w14:paraId="1E117B69" w14:textId="77777777" w:rsidR="006E20E6" w:rsidRPr="00F431A8" w:rsidRDefault="006E20E6" w:rsidP="0093370B">
                <w:pPr>
                  <w:rPr>
                    <w:rFonts w:cs="Arial"/>
                  </w:rPr>
                </w:pPr>
                <w:r w:rsidRPr="00F431A8">
                  <w:rPr>
                    <w:rFonts w:cs="Arial"/>
                  </w:rPr>
                  <w:t>Faculty/</w:t>
                </w:r>
                <w:r w:rsidR="009D518C">
                  <w:rPr>
                    <w:rFonts w:cs="Arial"/>
                  </w:rPr>
                  <w:t>Professional Directorate</w:t>
                </w:r>
                <w:r w:rsidRPr="00F431A8">
                  <w:rPr>
                    <w:rFonts w:cs="Arial"/>
                  </w:rPr>
                  <w:t>:</w:t>
                </w:r>
              </w:p>
            </w:sdtContent>
          </w:sdt>
        </w:tc>
        <w:tc>
          <w:tcPr>
            <w:tcW w:w="5528" w:type="dxa"/>
          </w:tcPr>
          <w:p w14:paraId="1E117B6A" w14:textId="4BE1CEDC" w:rsidR="006E20E6" w:rsidRPr="00F431A8" w:rsidRDefault="00AB3144" w:rsidP="0093370B">
            <w:pPr>
              <w:rPr>
                <w:rFonts w:cs="Arial"/>
              </w:rPr>
            </w:pPr>
            <w:r>
              <w:rPr>
                <w:rFonts w:cs="Arial"/>
              </w:rPr>
              <w:t>FBLP</w:t>
            </w:r>
          </w:p>
        </w:tc>
      </w:tr>
      <w:tr w:rsidR="006E20E6" w:rsidRPr="00F431A8" w14:paraId="1E117B6E" w14:textId="77777777" w:rsidTr="0093370B">
        <w:tc>
          <w:tcPr>
            <w:tcW w:w="3936" w:type="dxa"/>
          </w:tcPr>
          <w:sdt>
            <w:sdtPr>
              <w:rPr>
                <w:rFonts w:cs="Arial"/>
              </w:rPr>
              <w:id w:val="-187677096"/>
              <w:lock w:val="contentLocked"/>
              <w:placeholder>
                <w:docPart w:val="161679EB134746A68754B1D7E4D03242"/>
              </w:placeholder>
            </w:sdtPr>
            <w:sdtEndPr/>
            <w:sdtContent>
              <w:p w14:paraId="1E117B6C" w14:textId="77777777" w:rsidR="006E20E6" w:rsidRDefault="004B4C94" w:rsidP="0093370B">
                <w:pPr>
                  <w:rPr>
                    <w:rFonts w:cs="Arial"/>
                  </w:rPr>
                </w:pPr>
                <w:r>
                  <w:rPr>
                    <w:rFonts w:cs="Arial"/>
                  </w:rPr>
                  <w:t>Subject Group/Team</w:t>
                </w:r>
                <w:r w:rsidR="006E20E6" w:rsidRPr="00F431A8">
                  <w:rPr>
                    <w:rFonts w:cs="Arial"/>
                  </w:rPr>
                  <w:t>:</w:t>
                </w:r>
              </w:p>
            </w:sdtContent>
          </w:sdt>
        </w:tc>
        <w:tc>
          <w:tcPr>
            <w:tcW w:w="5528" w:type="dxa"/>
          </w:tcPr>
          <w:p w14:paraId="1E117B6D" w14:textId="7E813BFA" w:rsidR="006E20E6" w:rsidRPr="00F431A8" w:rsidRDefault="00AB3144" w:rsidP="0093370B">
            <w:pPr>
              <w:rPr>
                <w:rFonts w:cs="Arial"/>
              </w:rPr>
            </w:pPr>
            <w:r>
              <w:rPr>
                <w:rFonts w:cs="Arial"/>
              </w:rPr>
              <w:t>LAW</w:t>
            </w:r>
          </w:p>
        </w:tc>
      </w:tr>
      <w:tr w:rsidR="001C56D2" w:rsidRPr="00B430DE" w14:paraId="1E117B71" w14:textId="77777777" w:rsidTr="009F6304">
        <w:tc>
          <w:tcPr>
            <w:tcW w:w="3936" w:type="dxa"/>
          </w:tcPr>
          <w:sdt>
            <w:sdtPr>
              <w:rPr>
                <w:rFonts w:cs="Arial"/>
              </w:rPr>
              <w:id w:val="13741861"/>
              <w:lock w:val="sdtContentLocked"/>
              <w:placeholder>
                <w:docPart w:val="DefaultPlaceholder_22675703"/>
              </w:placeholder>
            </w:sdtPr>
            <w:sdtEndPr/>
            <w:sdtContent>
              <w:p w14:paraId="1E117B6F" w14:textId="77777777" w:rsidR="001C56D2" w:rsidRPr="00B430DE" w:rsidRDefault="001C56D2" w:rsidP="001C56D2">
                <w:pPr>
                  <w:rPr>
                    <w:rFonts w:cs="Arial"/>
                  </w:rPr>
                </w:pPr>
                <w:r w:rsidRPr="00B430DE">
                  <w:rPr>
                    <w:rFonts w:cs="Arial"/>
                  </w:rPr>
                  <w:t>Reporting to:</w:t>
                </w:r>
              </w:p>
            </w:sdtContent>
          </w:sdt>
        </w:tc>
        <w:tc>
          <w:tcPr>
            <w:tcW w:w="5528" w:type="dxa"/>
          </w:tcPr>
          <w:p w14:paraId="1E117B70" w14:textId="6705E708" w:rsidR="001C56D2" w:rsidRPr="00B430DE" w:rsidRDefault="00AB3144" w:rsidP="001C56D2">
            <w:pPr>
              <w:rPr>
                <w:rFonts w:cs="Arial"/>
              </w:rPr>
            </w:pPr>
            <w:r>
              <w:rPr>
                <w:rFonts w:cs="Arial"/>
              </w:rPr>
              <w:t xml:space="preserve">Dr Caroline Gibby </w:t>
            </w:r>
          </w:p>
        </w:tc>
      </w:tr>
      <w:tr w:rsidR="001C56D2" w:rsidRPr="00B430DE" w14:paraId="1E117B74" w14:textId="77777777" w:rsidTr="009F6304">
        <w:tc>
          <w:tcPr>
            <w:tcW w:w="3936" w:type="dxa"/>
          </w:tcPr>
          <w:sdt>
            <w:sdtPr>
              <w:rPr>
                <w:rFonts w:cs="Arial"/>
              </w:rPr>
              <w:id w:val="13741862"/>
              <w:lock w:val="sdtContentLocked"/>
              <w:placeholder>
                <w:docPart w:val="DefaultPlaceholder_22675703"/>
              </w:placeholder>
            </w:sdtPr>
            <w:sdtEndPr/>
            <w:sdtContent>
              <w:p w14:paraId="1E117B72" w14:textId="77777777" w:rsidR="001C56D2" w:rsidRPr="00B430DE" w:rsidRDefault="001C56D2" w:rsidP="001C56D2">
                <w:pPr>
                  <w:rPr>
                    <w:rFonts w:cs="Arial"/>
                  </w:rPr>
                </w:pPr>
                <w:r w:rsidRPr="00B430DE">
                  <w:rPr>
                    <w:rFonts w:cs="Arial"/>
                  </w:rPr>
                  <w:t>Duration:</w:t>
                </w:r>
              </w:p>
            </w:sdtContent>
          </w:sdt>
        </w:tc>
        <w:tc>
          <w:tcPr>
            <w:tcW w:w="5528" w:type="dxa"/>
          </w:tcPr>
          <w:p w14:paraId="1E117B73" w14:textId="0CA98A3B" w:rsidR="001C56D2" w:rsidRPr="00B430DE" w:rsidRDefault="00AB3144" w:rsidP="001C56D2">
            <w:pPr>
              <w:rPr>
                <w:rFonts w:cs="Arial"/>
              </w:rPr>
            </w:pPr>
            <w:r>
              <w:rPr>
                <w:rFonts w:cs="Arial"/>
              </w:rPr>
              <w:t xml:space="preserve">Permanent </w:t>
            </w:r>
          </w:p>
        </w:tc>
      </w:tr>
      <w:sdt>
        <w:sdtPr>
          <w:rPr>
            <w:rFonts w:cs="Arial"/>
          </w:rPr>
          <w:id w:val="6565178"/>
          <w:lock w:val="sdtContentLocked"/>
          <w:placeholder>
            <w:docPart w:val="DefaultPlaceholder_22675703"/>
          </w:placeholder>
        </w:sdtPr>
        <w:sdtEndPr/>
        <w:sdtContent>
          <w:tr w:rsidR="001C56D2" w:rsidRPr="00B430DE" w14:paraId="1E117B77" w14:textId="77777777" w:rsidTr="009F6304">
            <w:tc>
              <w:tcPr>
                <w:tcW w:w="3936" w:type="dxa"/>
              </w:tcPr>
              <w:p w14:paraId="1E117B75" w14:textId="77777777" w:rsidR="001C56D2" w:rsidRPr="00B430DE" w:rsidRDefault="001C56D2" w:rsidP="001C56D2">
                <w:pPr>
                  <w:rPr>
                    <w:rFonts w:cs="Arial"/>
                  </w:rPr>
                </w:pPr>
                <w:r w:rsidRPr="00B430DE">
                  <w:rPr>
                    <w:rFonts w:cs="Arial"/>
                  </w:rPr>
                  <w:t xml:space="preserve">Job Family: </w:t>
                </w:r>
              </w:p>
            </w:tc>
            <w:tc>
              <w:tcPr>
                <w:tcW w:w="5528" w:type="dxa"/>
              </w:tcPr>
              <w:p w14:paraId="1E117B76" w14:textId="77777777" w:rsidR="001C56D2" w:rsidRPr="00B430DE" w:rsidRDefault="001C56D2" w:rsidP="00CC1F23">
                <w:pPr>
                  <w:rPr>
                    <w:rFonts w:cs="Arial"/>
                  </w:rPr>
                </w:pPr>
                <w:r w:rsidRPr="00B430DE">
                  <w:rPr>
                    <w:rFonts w:cs="Arial"/>
                  </w:rPr>
                  <w:t>A</w:t>
                </w:r>
                <w:r w:rsidR="00CC1F23" w:rsidRPr="00B430DE">
                  <w:rPr>
                    <w:rFonts w:cs="Arial"/>
                  </w:rPr>
                  <w:t>cademic</w:t>
                </w:r>
              </w:p>
            </w:tc>
          </w:tr>
        </w:sdtContent>
      </w:sdt>
      <w:sdt>
        <w:sdtPr>
          <w:rPr>
            <w:rFonts w:cs="Arial"/>
          </w:rPr>
          <w:id w:val="6565179"/>
          <w:lock w:val="sdtContentLocked"/>
          <w:placeholder>
            <w:docPart w:val="DefaultPlaceholder_22675703"/>
          </w:placeholder>
        </w:sdtPr>
        <w:sdtEndPr/>
        <w:sdtContent>
          <w:tr w:rsidR="001C56D2" w:rsidRPr="00B430DE" w14:paraId="1E117B7A" w14:textId="77777777" w:rsidTr="009F6304">
            <w:tc>
              <w:tcPr>
                <w:tcW w:w="3936" w:type="dxa"/>
              </w:tcPr>
              <w:p w14:paraId="1E117B78" w14:textId="77777777" w:rsidR="001C56D2" w:rsidRPr="00B430DE" w:rsidRDefault="001C56D2" w:rsidP="001C56D2">
                <w:pPr>
                  <w:rPr>
                    <w:rFonts w:cs="Arial"/>
                  </w:rPr>
                </w:pPr>
                <w:r w:rsidRPr="00B430DE">
                  <w:rPr>
                    <w:rFonts w:cs="Arial"/>
                  </w:rPr>
                  <w:t>Pay Band:</w:t>
                </w:r>
              </w:p>
            </w:tc>
            <w:tc>
              <w:tcPr>
                <w:tcW w:w="5528" w:type="dxa"/>
              </w:tcPr>
              <w:p w14:paraId="1E117B79" w14:textId="77777777" w:rsidR="001C56D2" w:rsidRPr="00B430DE" w:rsidRDefault="00D734B0" w:rsidP="001C56D2">
                <w:pPr>
                  <w:rPr>
                    <w:rFonts w:cs="Arial"/>
                  </w:rPr>
                </w:pPr>
                <w:r w:rsidRPr="00B430DE">
                  <w:rPr>
                    <w:rFonts w:cs="Arial"/>
                  </w:rPr>
                  <w:t>7</w:t>
                </w:r>
              </w:p>
            </w:tc>
          </w:tr>
        </w:sdtContent>
      </w:sdt>
      <w:sdt>
        <w:sdtPr>
          <w:rPr>
            <w:rFonts w:cs="Arial"/>
          </w:rPr>
          <w:id w:val="6565180"/>
          <w:lock w:val="sdtContentLocked"/>
          <w:placeholder>
            <w:docPart w:val="DefaultPlaceholder_22675703"/>
          </w:placeholder>
        </w:sdtPr>
        <w:sdtEndPr/>
        <w:sdtContent>
          <w:tr w:rsidR="001C56D2" w:rsidRPr="00B430DE" w14:paraId="1E117B7D" w14:textId="77777777" w:rsidTr="009F6304">
            <w:tc>
              <w:tcPr>
                <w:tcW w:w="3936" w:type="dxa"/>
              </w:tcPr>
              <w:p w14:paraId="1E117B7B" w14:textId="77777777" w:rsidR="001C56D2" w:rsidRPr="00B430DE" w:rsidRDefault="001C56D2" w:rsidP="001C56D2">
                <w:pPr>
                  <w:rPr>
                    <w:rFonts w:cs="Arial"/>
                  </w:rPr>
                </w:pPr>
                <w:r w:rsidRPr="00B430DE">
                  <w:rPr>
                    <w:rFonts w:cs="Arial"/>
                  </w:rPr>
                  <w:t>Benchmark Profile:</w:t>
                </w:r>
              </w:p>
            </w:tc>
            <w:tc>
              <w:tcPr>
                <w:tcW w:w="5528" w:type="dxa"/>
              </w:tcPr>
              <w:sdt>
                <w:sdtPr>
                  <w:rPr>
                    <w:b/>
                  </w:rPr>
                  <w:id w:val="6520370"/>
                  <w:lock w:val="contentLocked"/>
                  <w:placeholder>
                    <w:docPart w:val="C7B736037E06467E8B6B2B0A6373BC36"/>
                  </w:placeholder>
                </w:sdtPr>
                <w:sdtEndPr/>
                <w:sdtContent>
                  <w:p w14:paraId="1E117B7C" w14:textId="77777777" w:rsidR="001C56D2" w:rsidRPr="00B430DE" w:rsidRDefault="007D1823" w:rsidP="001C56D2">
                    <w:pPr>
                      <w:rPr>
                        <w:b/>
                      </w:rPr>
                    </w:pPr>
                    <w:r w:rsidRPr="00B430DE">
                      <w:rPr>
                        <w:rFonts w:cs="Arial"/>
                      </w:rPr>
                      <w:t xml:space="preserve">Teaching and Scholarship Band </w:t>
                    </w:r>
                    <w:r w:rsidR="00D734B0" w:rsidRPr="00B430DE">
                      <w:rPr>
                        <w:rFonts w:cs="Arial"/>
                      </w:rPr>
                      <w:t>7</w:t>
                    </w:r>
                  </w:p>
                </w:sdtContent>
              </w:sdt>
            </w:tc>
          </w:tr>
        </w:sdtContent>
      </w:sdt>
      <w:tr w:rsidR="001C56D2" w:rsidRPr="00B430DE" w14:paraId="1E117B80" w14:textId="77777777" w:rsidTr="009F6304">
        <w:tc>
          <w:tcPr>
            <w:tcW w:w="3936" w:type="dxa"/>
          </w:tcPr>
          <w:p w14:paraId="1E117B7E" w14:textId="77777777" w:rsidR="001C56D2" w:rsidRPr="00B430DE" w:rsidRDefault="00F87449" w:rsidP="001C56D2">
            <w:pPr>
              <w:rPr>
                <w:rFonts w:cs="Arial"/>
              </w:rPr>
            </w:pPr>
            <w:r w:rsidRPr="00B430DE">
              <w:rPr>
                <w:rFonts w:cs="Arial"/>
              </w:rPr>
              <w:t>DBS</w:t>
            </w:r>
            <w:r w:rsidR="001C56D2" w:rsidRPr="00B430DE">
              <w:rPr>
                <w:rFonts w:cs="Arial"/>
              </w:rPr>
              <w:t xml:space="preserve"> Disclosure requirement:</w:t>
            </w:r>
          </w:p>
        </w:tc>
        <w:tc>
          <w:tcPr>
            <w:tcW w:w="5528" w:type="dxa"/>
          </w:tcPr>
          <w:p w14:paraId="1E117B7F" w14:textId="251021A2" w:rsidR="001C56D2" w:rsidRPr="00B430DE" w:rsidRDefault="00AB3144" w:rsidP="001C56D2">
            <w:pPr>
              <w:rPr>
                <w:rFonts w:cs="Arial"/>
              </w:rPr>
            </w:pPr>
            <w:r>
              <w:rPr>
                <w:rFonts w:cs="Arial"/>
              </w:rPr>
              <w:t xml:space="preserve">NO </w:t>
            </w:r>
          </w:p>
        </w:tc>
      </w:tr>
      <w:tr w:rsidR="001C56D2" w:rsidRPr="00B430DE" w14:paraId="1E117B83" w14:textId="77777777" w:rsidTr="009F6304">
        <w:tc>
          <w:tcPr>
            <w:tcW w:w="3936" w:type="dxa"/>
          </w:tcPr>
          <w:p w14:paraId="1E117B81" w14:textId="77777777" w:rsidR="001C56D2" w:rsidRPr="00B430DE" w:rsidRDefault="001C56D2" w:rsidP="001C56D2">
            <w:pPr>
              <w:rPr>
                <w:rFonts w:cs="Arial"/>
              </w:rPr>
            </w:pPr>
            <w:r w:rsidRPr="00B430DE">
              <w:rPr>
                <w:rFonts w:cs="Arial"/>
              </w:rPr>
              <w:t>Vacancy Reference:</w:t>
            </w:r>
          </w:p>
        </w:tc>
        <w:tc>
          <w:tcPr>
            <w:tcW w:w="5528" w:type="dxa"/>
          </w:tcPr>
          <w:p w14:paraId="0B602D16" w14:textId="56B1130B" w:rsidR="000B0BC1" w:rsidRDefault="000B0BC1" w:rsidP="000B0BC1">
            <w:pPr>
              <w:rPr>
                <w:rFonts w:ascii="Tahoma" w:hAnsi="Tahoma" w:cs="Tahoma"/>
                <w:color w:val="000000"/>
                <w:sz w:val="16"/>
                <w:szCs w:val="16"/>
              </w:rPr>
            </w:pPr>
          </w:p>
          <w:p w14:paraId="1E117B82" w14:textId="779BD448" w:rsidR="001C56D2" w:rsidRPr="00B430DE" w:rsidRDefault="001C56D2" w:rsidP="001C56D2">
            <w:pPr>
              <w:rPr>
                <w:rFonts w:cs="Arial"/>
              </w:rPr>
            </w:pPr>
          </w:p>
        </w:tc>
      </w:tr>
    </w:tbl>
    <w:p w14:paraId="1E117B84" w14:textId="77777777" w:rsidR="001C56D2" w:rsidRPr="00B430DE" w:rsidRDefault="001C56D2" w:rsidP="001C56D2">
      <w:pPr>
        <w:spacing w:after="0" w:line="240" w:lineRule="auto"/>
        <w:jc w:val="center"/>
        <w:rPr>
          <w:rFonts w:cs="Arial"/>
        </w:rPr>
      </w:pPr>
    </w:p>
    <w:p w14:paraId="1E117B85" w14:textId="77777777" w:rsidR="00BD57C9" w:rsidRPr="00B430DE" w:rsidRDefault="00BD57C9" w:rsidP="00BD57C9">
      <w:pPr>
        <w:spacing w:after="0" w:line="240" w:lineRule="auto"/>
        <w:jc w:val="center"/>
        <w:rPr>
          <w:rFonts w:cs="Arial"/>
          <w:b/>
        </w:rPr>
      </w:pPr>
      <w:r w:rsidRPr="00B430DE">
        <w:rPr>
          <w:rFonts w:cs="Arial"/>
          <w:b/>
        </w:rPr>
        <w:t>Details Specific to the Post</w:t>
      </w:r>
    </w:p>
    <w:p w14:paraId="1E117B86" w14:textId="77777777" w:rsidR="00BD57C9" w:rsidRPr="00B430DE" w:rsidRDefault="00BD57C9" w:rsidP="00BD57C9">
      <w:pPr>
        <w:spacing w:after="0" w:line="240" w:lineRule="auto"/>
        <w:rPr>
          <w:rFonts w:cs="Arial"/>
          <w:b/>
        </w:rPr>
      </w:pPr>
    </w:p>
    <w:p w14:paraId="1E117B87" w14:textId="77DD8534" w:rsidR="00BD57C9" w:rsidRDefault="00BD57C9" w:rsidP="00BD57C9">
      <w:pPr>
        <w:spacing w:after="0" w:line="240" w:lineRule="auto"/>
        <w:rPr>
          <w:rFonts w:cs="Arial"/>
          <w:b/>
        </w:rPr>
      </w:pPr>
      <w:r w:rsidRPr="00B430DE">
        <w:rPr>
          <w:rFonts w:cs="Arial"/>
          <w:b/>
        </w:rPr>
        <w:t xml:space="preserve">Background and Context </w:t>
      </w:r>
    </w:p>
    <w:p w14:paraId="084C2217" w14:textId="77777777" w:rsidR="0090398D" w:rsidRDefault="0090398D" w:rsidP="00BD57C9">
      <w:pPr>
        <w:spacing w:after="0" w:line="240" w:lineRule="auto"/>
        <w:rPr>
          <w:rFonts w:cs="Arial"/>
          <w:b/>
        </w:rPr>
      </w:pPr>
    </w:p>
    <w:p w14:paraId="218714AD" w14:textId="35796542" w:rsidR="00232295" w:rsidRDefault="00232295" w:rsidP="00232295">
      <w:pPr>
        <w:shd w:val="clear" w:color="auto" w:fill="FFFFFF"/>
        <w:rPr>
          <w:color w:val="000000"/>
          <w:sz w:val="23"/>
          <w:szCs w:val="23"/>
        </w:rPr>
      </w:pPr>
      <w:r>
        <w:rPr>
          <w:color w:val="000000"/>
          <w:sz w:val="23"/>
          <w:szCs w:val="23"/>
        </w:rPr>
        <w:t xml:space="preserve">We are looking to recruit an exceptional </w:t>
      </w:r>
      <w:r w:rsidR="0090398D">
        <w:rPr>
          <w:color w:val="000000"/>
          <w:sz w:val="23"/>
          <w:szCs w:val="23"/>
        </w:rPr>
        <w:t>lecturer</w:t>
      </w:r>
      <w:r>
        <w:rPr>
          <w:color w:val="000000"/>
          <w:sz w:val="23"/>
          <w:szCs w:val="23"/>
        </w:rPr>
        <w:t xml:space="preserve"> to be part of our progressive and dynamic group of talented Researchers, Academics and Legal Practitioners. We are growing fast both in terms of student numbers, research and teaching team</w:t>
      </w:r>
      <w:r w:rsidR="0090398D">
        <w:rPr>
          <w:color w:val="000000"/>
          <w:sz w:val="23"/>
          <w:szCs w:val="23"/>
        </w:rPr>
        <w:t xml:space="preserve">, specifically in areas of Environmental law, Law of the sea, Energy law or Maritime law . We would be looking for you to contribute to teaching as well as researching in these areas. </w:t>
      </w:r>
      <w:r>
        <w:rPr>
          <w:color w:val="000000"/>
          <w:sz w:val="23"/>
          <w:szCs w:val="23"/>
        </w:rPr>
        <w:t xml:space="preserve"> We are one of the most dynamic and vibrant departments in the University as well as being a well-established and respected provider of legal education in the UK, Europe and worldwide. Our mission is to integrate the best traditions of legal scholarship into a modern context, and to teach and research law in a way which reflects the diversity of our School.</w:t>
      </w:r>
    </w:p>
    <w:p w14:paraId="5630FBA0" w14:textId="77777777" w:rsidR="00232295" w:rsidRDefault="00232295" w:rsidP="00232295">
      <w:pPr>
        <w:shd w:val="clear" w:color="auto" w:fill="FFFFFF"/>
        <w:rPr>
          <w:b/>
          <w:bCs/>
          <w:color w:val="006699"/>
          <w:sz w:val="24"/>
          <w:szCs w:val="24"/>
        </w:rPr>
      </w:pPr>
      <w:r>
        <w:rPr>
          <w:color w:val="000000"/>
          <w:sz w:val="23"/>
          <w:szCs w:val="23"/>
        </w:rPr>
        <w:t>We provide an interesting, critical and challenging approach to Law and legal education, driven by research, which opens opportunities both within and beyond the legal Industry. We work within a scholarly, professional, supportive and friendly community which contributes to society locally, nationally and internationally.</w:t>
      </w:r>
    </w:p>
    <w:p w14:paraId="30320D9B" w14:textId="5D0DE856" w:rsidR="00232295" w:rsidRDefault="00232295" w:rsidP="00232295">
      <w:pPr>
        <w:shd w:val="clear" w:color="auto" w:fill="FFFFFF"/>
        <w:rPr>
          <w:color w:val="000000"/>
          <w:sz w:val="23"/>
          <w:szCs w:val="23"/>
        </w:rPr>
      </w:pPr>
      <w:r>
        <w:rPr>
          <w:color w:val="000000"/>
          <w:sz w:val="23"/>
          <w:szCs w:val="23"/>
        </w:rPr>
        <w:t xml:space="preserve">We are looking to recruit a lecturer </w:t>
      </w:r>
      <w:r w:rsidR="0090398D">
        <w:rPr>
          <w:color w:val="000000"/>
          <w:sz w:val="23"/>
          <w:szCs w:val="23"/>
        </w:rPr>
        <w:t>who has experience in teaching and researching in the following areas :  Law of the Sea, Maritime law, the ability to teach on one of the core subject areas, such as the Law of Obligations : Tort law</w:t>
      </w:r>
      <w:r w:rsidR="000B0BC1">
        <w:rPr>
          <w:color w:val="000000"/>
          <w:sz w:val="23"/>
          <w:szCs w:val="23"/>
        </w:rPr>
        <w:t xml:space="preserve"> or Land law</w:t>
      </w:r>
      <w:r w:rsidR="0090398D">
        <w:rPr>
          <w:color w:val="000000"/>
          <w:sz w:val="23"/>
          <w:szCs w:val="23"/>
        </w:rPr>
        <w:t xml:space="preserve"> would be of particular interest.</w:t>
      </w:r>
    </w:p>
    <w:p w14:paraId="0B40BD0B" w14:textId="77777777" w:rsidR="00232295" w:rsidRPr="00F72786" w:rsidRDefault="00232295" w:rsidP="00232295">
      <w:pPr>
        <w:shd w:val="clear" w:color="auto" w:fill="FFFFFF"/>
        <w:rPr>
          <w:b/>
          <w:bCs/>
          <w:color w:val="006699"/>
          <w:sz w:val="24"/>
          <w:szCs w:val="24"/>
        </w:rPr>
      </w:pPr>
    </w:p>
    <w:p w14:paraId="0AD2E728" w14:textId="57FAA088" w:rsidR="00AB3144" w:rsidRDefault="00AB3144" w:rsidP="00BD57C9">
      <w:pPr>
        <w:spacing w:after="0" w:line="240" w:lineRule="auto"/>
        <w:rPr>
          <w:rFonts w:cs="Arial"/>
          <w:b/>
        </w:rPr>
      </w:pPr>
    </w:p>
    <w:p w14:paraId="44ED5850" w14:textId="6061DA97" w:rsidR="00AB3144" w:rsidRDefault="00AB3144" w:rsidP="00BD57C9">
      <w:pPr>
        <w:spacing w:after="0" w:line="240" w:lineRule="auto"/>
        <w:rPr>
          <w:rFonts w:cs="Arial"/>
          <w:b/>
        </w:rPr>
      </w:pPr>
    </w:p>
    <w:p w14:paraId="250BB16B" w14:textId="77777777" w:rsidR="00AB3144" w:rsidRPr="00B430DE" w:rsidRDefault="00AB3144" w:rsidP="00BD57C9">
      <w:pPr>
        <w:spacing w:after="0" w:line="240" w:lineRule="auto"/>
        <w:rPr>
          <w:rFonts w:cs="Arial"/>
          <w:b/>
        </w:rPr>
      </w:pPr>
    </w:p>
    <w:p w14:paraId="1E117B89" w14:textId="77777777" w:rsidR="00BD57C9" w:rsidRPr="00B430DE" w:rsidRDefault="00BD57C9" w:rsidP="00BD57C9">
      <w:pPr>
        <w:pStyle w:val="Heading3"/>
        <w:rPr>
          <w:rFonts w:cs="Arial"/>
          <w:sz w:val="22"/>
          <w:szCs w:val="22"/>
        </w:rPr>
      </w:pPr>
      <w:r w:rsidRPr="00B430DE">
        <w:rPr>
          <w:rFonts w:cs="Arial"/>
          <w:sz w:val="22"/>
          <w:szCs w:val="22"/>
        </w:rPr>
        <w:t>Specific Duties and Responsibilities of the post</w:t>
      </w:r>
    </w:p>
    <w:p w14:paraId="1E117B8B" w14:textId="77777777" w:rsidR="009242C4" w:rsidRPr="00B430DE" w:rsidRDefault="009242C4" w:rsidP="00B124F0">
      <w:pPr>
        <w:pStyle w:val="Heading3"/>
        <w:rPr>
          <w:rFonts w:cs="Arial"/>
          <w:sz w:val="22"/>
          <w:szCs w:val="22"/>
        </w:rPr>
      </w:pPr>
    </w:p>
    <w:p w14:paraId="26E6EDB6" w14:textId="49C4AB16" w:rsidR="00232295" w:rsidRDefault="0090398D" w:rsidP="00232295">
      <w:pPr>
        <w:rPr>
          <w:lang w:eastAsia="en-GB"/>
        </w:rPr>
      </w:pPr>
      <w:r>
        <w:rPr>
          <w:lang w:eastAsia="en-GB"/>
        </w:rPr>
        <w:t xml:space="preserve">As </w:t>
      </w:r>
      <w:r w:rsidR="00232295">
        <w:rPr>
          <w:lang w:eastAsia="en-GB"/>
        </w:rPr>
        <w:t xml:space="preserve">part of our continuing approach to developing our curriculum to reflect the University’s commitment to a better and fairer society we are looking to develop our </w:t>
      </w:r>
      <w:r>
        <w:rPr>
          <w:lang w:eastAsia="en-GB"/>
        </w:rPr>
        <w:t>expertise in the area of Environmental law, which includes Law of the Sea, Energy law  and Maritime law, and the ability to contribute to teaching on Tort law  or Land Law would be an advantage</w:t>
      </w:r>
      <w:r w:rsidR="00232295">
        <w:rPr>
          <w:lang w:eastAsia="en-GB"/>
        </w:rPr>
        <w:t xml:space="preserve">. You will also understand the </w:t>
      </w:r>
      <w:r w:rsidR="00232295">
        <w:rPr>
          <w:lang w:eastAsia="en-GB"/>
        </w:rPr>
        <w:lastRenderedPageBreak/>
        <w:t>REF and KEF, as you will be expected to contribute to the relevant areas in the future.  Your role will also inform our suite of LLB and LLM programmes</w:t>
      </w:r>
      <w:r w:rsidR="00E416EC">
        <w:rPr>
          <w:lang w:eastAsia="en-GB"/>
        </w:rPr>
        <w:t>.</w:t>
      </w:r>
      <w:r w:rsidR="00232295">
        <w:rPr>
          <w:lang w:eastAsia="en-GB"/>
        </w:rPr>
        <w:t xml:space="preserve"> You will be expected to demonstrate active involvement in high quality research, in your area, but also a commitment to teaching and learning on our Undergraduate and Postgraduate programmes.  We expect that you will be able to build and contribute to the development of the culture across the Law school and produce high quality research. We would also like you have some experience in PhD supervision</w:t>
      </w:r>
      <w:r w:rsidR="000B0BC1">
        <w:rPr>
          <w:lang w:eastAsia="en-GB"/>
        </w:rPr>
        <w:t>, or a willingness to be part of a supervision team</w:t>
      </w:r>
    </w:p>
    <w:p w14:paraId="44DF2C42" w14:textId="77777777" w:rsidR="00232295" w:rsidRDefault="00232295" w:rsidP="00232295">
      <w:pPr>
        <w:rPr>
          <w:lang w:eastAsia="en-GB"/>
        </w:rPr>
      </w:pPr>
      <w:r>
        <w:rPr>
          <w:lang w:eastAsia="en-GB"/>
        </w:rPr>
        <w:t>All colleagues are expected to develop appropriate methods of delivery for the material that they teach, including appropriate use of technology. All colleagues are also required to provide appropriate support to our students in line with the Law School’s ethos, including the expectation that all teaching staff will have a group of Personal Supervisees, to whom they will provide pastoral care in line with the University’s expectations.</w:t>
      </w:r>
    </w:p>
    <w:p w14:paraId="40B1C115" w14:textId="77777777" w:rsidR="00232295" w:rsidRDefault="00232295" w:rsidP="00232295">
      <w:pPr>
        <w:rPr>
          <w:lang w:eastAsia="en-GB"/>
        </w:rPr>
      </w:pPr>
      <w:r>
        <w:rPr>
          <w:lang w:eastAsia="en-GB"/>
        </w:rPr>
        <w:t>The role holder will be expected to undertake departmental administrative duties appropriate for their skills and experience and engage in appropriate training to develop their teaching and research skills.</w:t>
      </w:r>
    </w:p>
    <w:p w14:paraId="7E492C0D" w14:textId="77777777" w:rsidR="00232295" w:rsidRDefault="00232295" w:rsidP="00232295">
      <w:pPr>
        <w:rPr>
          <w:lang w:eastAsia="en-GB"/>
        </w:rPr>
      </w:pPr>
      <w:r>
        <w:rPr>
          <w:lang w:eastAsia="en-GB"/>
        </w:rPr>
        <w:t>In your covering letter please refer directly to the criteria, given in the person specification below.  Applications are assessed by the selection panel according to these criteria.</w:t>
      </w:r>
    </w:p>
    <w:p w14:paraId="582BDE5D" w14:textId="77777777" w:rsidR="00232295" w:rsidRDefault="00232295" w:rsidP="00232295">
      <w:pPr>
        <w:rPr>
          <w:lang w:eastAsia="en-GB"/>
        </w:rPr>
      </w:pPr>
    </w:p>
    <w:p w14:paraId="25FE8881" w14:textId="18E43CBE" w:rsidR="00232295" w:rsidRDefault="00232295" w:rsidP="00232295">
      <w:pPr>
        <w:rPr>
          <w:lang w:eastAsia="en-GB"/>
        </w:rPr>
      </w:pPr>
      <w:r>
        <w:rPr>
          <w:lang w:eastAsia="en-GB"/>
        </w:rPr>
        <w:t xml:space="preserve">For informal enquiries: please contact Head of Law: Dr Caroline Gibby via email initially:  c.j.gibby@hull.ac.uk </w:t>
      </w:r>
    </w:p>
    <w:p w14:paraId="06FAFF06" w14:textId="77777777" w:rsidR="000B0BC1" w:rsidRDefault="000B0BC1" w:rsidP="00232295">
      <w:pPr>
        <w:rPr>
          <w:lang w:eastAsia="en-GB"/>
        </w:rPr>
      </w:pPr>
    </w:p>
    <w:p w14:paraId="30C773DD" w14:textId="77777777" w:rsidR="00232295" w:rsidRDefault="00232295" w:rsidP="00232295">
      <w:pPr>
        <w:rPr>
          <w:lang w:eastAsia="en-GB"/>
        </w:rPr>
      </w:pPr>
      <w:r>
        <w:rPr>
          <w:lang w:eastAsia="en-GB"/>
        </w:rPr>
        <w:t>The University strives to be diverse and inclusive – a place where we can ALL be ourselves.</w:t>
      </w:r>
    </w:p>
    <w:p w14:paraId="6EB4A532" w14:textId="77777777" w:rsidR="00232295" w:rsidRDefault="00232295" w:rsidP="00232295">
      <w:pPr>
        <w:rPr>
          <w:lang w:eastAsia="en-GB"/>
        </w:rPr>
      </w:pPr>
      <w:r>
        <w:rPr>
          <w:lang w:eastAsia="en-GB"/>
        </w:rPr>
        <w:t xml:space="preserve">We particularly encourage applications from people who identify as Black, Asian or from a Minority Ethnic background, who are underrepresented at the University. </w:t>
      </w:r>
    </w:p>
    <w:p w14:paraId="23326D0C" w14:textId="77777777" w:rsidR="00232295" w:rsidRDefault="00232295" w:rsidP="00232295">
      <w:pPr>
        <w:rPr>
          <w:lang w:eastAsia="en-GB"/>
        </w:rPr>
      </w:pPr>
      <w:r>
        <w:rPr>
          <w:lang w:eastAsia="en-GB"/>
        </w:rPr>
        <w:t xml:space="preserve">We also encourage applications from women for senior roles. </w:t>
      </w:r>
    </w:p>
    <w:p w14:paraId="1E117B8C" w14:textId="608E1ED4" w:rsidR="00982475" w:rsidRPr="00B430DE" w:rsidRDefault="00232295" w:rsidP="00232295">
      <w:pPr>
        <w:rPr>
          <w:lang w:eastAsia="en-GB"/>
        </w:rPr>
      </w:pPr>
      <w:r>
        <w:rPr>
          <w:lang w:eastAsia="en-GB"/>
        </w:rPr>
        <w:t>We offer family friendly, flexible working arrangements, with forums and inclusive facilities to support our staff</w:t>
      </w:r>
    </w:p>
    <w:p w14:paraId="1E117B8D" w14:textId="77777777" w:rsidR="009242C4" w:rsidRPr="00B430DE" w:rsidRDefault="005F66A9" w:rsidP="009242C4">
      <w:pPr>
        <w:rPr>
          <w:rFonts w:eastAsiaTheme="majorEastAsia" w:cs="Arial"/>
          <w:lang w:eastAsia="en-GB"/>
        </w:rPr>
      </w:pPr>
      <w:r w:rsidRPr="00B430DE">
        <w:rPr>
          <w:rFonts w:cs="Arial"/>
        </w:rPr>
        <w:t>In your covering letter please refer directly to the criteria, given in the person specification below.  Applications are assessed by the selection panel according to these criteria.</w:t>
      </w:r>
      <w:r w:rsidR="009242C4" w:rsidRPr="00B430DE">
        <w:rPr>
          <w:rFonts w:cs="Arial"/>
        </w:rPr>
        <w:br w:type="page"/>
      </w:r>
    </w:p>
    <w:p w14:paraId="1E117B8E" w14:textId="77777777" w:rsidR="009F6304" w:rsidRPr="00B430DE" w:rsidRDefault="009F6304" w:rsidP="00B124F0">
      <w:pPr>
        <w:pStyle w:val="Heading3"/>
        <w:rPr>
          <w:rFonts w:cs="Arial"/>
          <w:sz w:val="22"/>
          <w:szCs w:val="22"/>
        </w:rPr>
      </w:pPr>
    </w:p>
    <w:sdt>
      <w:sdtPr>
        <w:rPr>
          <w:rFonts w:eastAsia="Times New Roman" w:cs="Arial"/>
          <w:b/>
          <w:sz w:val="20"/>
          <w:szCs w:val="20"/>
        </w:rPr>
        <w:id w:val="6565181"/>
        <w:lock w:val="sdtContentLocked"/>
        <w:placeholder>
          <w:docPart w:val="DefaultPlaceholder_22675703"/>
        </w:placeholder>
      </w:sdtPr>
      <w:sdtEndPr>
        <w:rPr>
          <w:rFonts w:eastAsiaTheme="minorHAnsi" w:cstheme="minorBidi"/>
          <w:b w:val="0"/>
          <w:sz w:val="22"/>
          <w:szCs w:val="22"/>
        </w:rPr>
      </w:sdtEndPr>
      <w:sdtContent>
        <w:p w14:paraId="1E117B8F" w14:textId="77777777" w:rsidR="001434EA" w:rsidRPr="00B430DE" w:rsidRDefault="00393F16" w:rsidP="00627BEB">
          <w:pPr>
            <w:jc w:val="center"/>
            <w:rPr>
              <w:rFonts w:cs="Arial"/>
              <w:b/>
            </w:rPr>
          </w:pPr>
          <w:r w:rsidRPr="00B430DE">
            <w:rPr>
              <w:rFonts w:cs="Arial"/>
              <w:b/>
            </w:rPr>
            <w:t>GENERIC JOB DESCRIPTION</w:t>
          </w:r>
        </w:p>
        <w:p w14:paraId="1E117B90" w14:textId="77777777" w:rsidR="001C56D2" w:rsidRPr="00B430DE" w:rsidRDefault="001434EA" w:rsidP="00627BEB">
          <w:pPr>
            <w:shd w:val="clear" w:color="auto" w:fill="DBE5F1" w:themeFill="accent1" w:themeFillTint="33"/>
            <w:rPr>
              <w:rFonts w:cs="Arial"/>
            </w:rPr>
          </w:pPr>
          <w:r w:rsidRPr="00B430DE">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B430DE">
            <w:rPr>
              <w:rFonts w:cs="Arial"/>
            </w:rPr>
            <w:t>t</w:t>
          </w:r>
          <w:r w:rsidRPr="00B430DE">
            <w:rPr>
              <w:rFonts w:cs="Arial"/>
            </w:rPr>
            <w:t>ment.  Candidates should note that there may not be an immediate requirement to carry out all the activities listed below.</w:t>
          </w:r>
        </w:p>
        <w:p w14:paraId="1E117B91" w14:textId="77777777" w:rsidR="001434EA" w:rsidRPr="00B430DE" w:rsidRDefault="001434EA" w:rsidP="00627BEB">
          <w:pPr>
            <w:pStyle w:val="Heading3"/>
            <w:rPr>
              <w:rFonts w:cs="Arial"/>
              <w:sz w:val="22"/>
              <w:szCs w:val="22"/>
            </w:rPr>
          </w:pPr>
          <w:r w:rsidRPr="00B430DE">
            <w:rPr>
              <w:rFonts w:cs="Arial"/>
              <w:sz w:val="22"/>
              <w:szCs w:val="22"/>
            </w:rPr>
            <w:t>Overall Purpose of the Role</w:t>
          </w:r>
        </w:p>
        <w:p w14:paraId="1E117B92" w14:textId="77777777" w:rsidR="00D734B0" w:rsidRPr="00B430DE" w:rsidRDefault="00D734B0" w:rsidP="00D734B0">
          <w:pPr>
            <w:spacing w:after="0" w:line="240" w:lineRule="auto"/>
            <w:rPr>
              <w:rFonts w:cs="Arial"/>
            </w:rPr>
          </w:pPr>
          <w:r w:rsidRPr="00B430DE">
            <w:rPr>
              <w:rFonts w:cs="Arial"/>
            </w:rPr>
            <w:t>The standard academic role at the University includes a combination of teaching, research, scholarship and administration. While all roles will combine these areas of work, the relative weight of each will vary from level to level and over time for individual role holders.</w:t>
          </w:r>
        </w:p>
        <w:p w14:paraId="1E117B93" w14:textId="77777777" w:rsidR="00D734B0" w:rsidRPr="00B430DE" w:rsidRDefault="00D734B0" w:rsidP="00D734B0">
          <w:pPr>
            <w:spacing w:after="0" w:line="240" w:lineRule="auto"/>
            <w:rPr>
              <w:rFonts w:cs="Arial"/>
            </w:rPr>
          </w:pPr>
        </w:p>
        <w:p w14:paraId="1E117B94" w14:textId="77777777" w:rsidR="00D734B0" w:rsidRPr="00B430DE" w:rsidRDefault="00D734B0" w:rsidP="00D734B0">
          <w:pPr>
            <w:spacing w:after="0" w:line="240" w:lineRule="auto"/>
            <w:rPr>
              <w:rFonts w:cs="Arial"/>
            </w:rPr>
          </w:pPr>
          <w:r w:rsidRPr="00B430DE">
            <w:rPr>
              <w:rFonts w:cs="Arial"/>
            </w:rPr>
            <w:t>At this level post holders will provide teaching and undertake assessment in for a specified module or modules.</w:t>
          </w:r>
        </w:p>
        <w:p w14:paraId="1E117B95" w14:textId="77777777" w:rsidR="00D734B0" w:rsidRPr="00B430DE" w:rsidRDefault="00D734B0" w:rsidP="00D734B0">
          <w:pPr>
            <w:spacing w:after="0" w:line="240" w:lineRule="auto"/>
            <w:rPr>
              <w:rFonts w:cs="Arial"/>
            </w:rPr>
          </w:pPr>
        </w:p>
        <w:p w14:paraId="1E117B96" w14:textId="77777777" w:rsidR="00D734B0" w:rsidRPr="00B430DE" w:rsidRDefault="00D734B0" w:rsidP="00D734B0">
          <w:pPr>
            <w:spacing w:after="0" w:line="240" w:lineRule="auto"/>
            <w:rPr>
              <w:rFonts w:cs="Arial"/>
            </w:rPr>
          </w:pPr>
          <w:r w:rsidRPr="00B430DE">
            <w:rPr>
              <w:rFonts w:cs="Arial"/>
            </w:rPr>
            <w:t xml:space="preserve">Staff at this level will teach as a member of a teaching team within an established programme of study, with the support of a mentor as per induction procedures. </w:t>
          </w:r>
        </w:p>
        <w:p w14:paraId="1E117B97" w14:textId="77777777" w:rsidR="00D734B0" w:rsidRPr="00B430DE" w:rsidRDefault="00D734B0" w:rsidP="00D734B0">
          <w:pPr>
            <w:spacing w:after="0" w:line="240" w:lineRule="auto"/>
            <w:rPr>
              <w:rFonts w:cs="Arial"/>
            </w:rPr>
          </w:pPr>
        </w:p>
        <w:p w14:paraId="1E117B98" w14:textId="77777777" w:rsidR="00D734B0" w:rsidRPr="00B430DE" w:rsidRDefault="00D734B0" w:rsidP="00D734B0">
          <w:pPr>
            <w:spacing w:after="0" w:line="240" w:lineRule="auto"/>
            <w:rPr>
              <w:rFonts w:cs="Arial"/>
            </w:rPr>
          </w:pPr>
          <w:r w:rsidRPr="00B430DE">
            <w:rPr>
              <w:rFonts w:cs="Arial"/>
            </w:rPr>
            <w:t>The role holder may oversee postgraduate students and act as a personal tutor for students within the department.</w:t>
          </w:r>
        </w:p>
        <w:p w14:paraId="1E117B99" w14:textId="77777777" w:rsidR="00D734B0" w:rsidRPr="00B430DE" w:rsidRDefault="00D734B0" w:rsidP="00032253">
          <w:pPr>
            <w:autoSpaceDE w:val="0"/>
            <w:autoSpaceDN w:val="0"/>
            <w:adjustRightInd w:val="0"/>
            <w:spacing w:after="0"/>
            <w:rPr>
              <w:rFonts w:cs="Arial"/>
            </w:rPr>
          </w:pPr>
        </w:p>
        <w:p w14:paraId="1E117B9A" w14:textId="77777777" w:rsidR="001434EA" w:rsidRPr="00B430DE" w:rsidRDefault="001434EA" w:rsidP="001434EA">
          <w:pPr>
            <w:rPr>
              <w:rFonts w:cs="Arial"/>
              <w:b/>
            </w:rPr>
          </w:pPr>
          <w:r w:rsidRPr="00B430DE">
            <w:rPr>
              <w:rFonts w:cs="Arial"/>
              <w:b/>
            </w:rPr>
            <w:t>Main Work Activities</w:t>
          </w:r>
        </w:p>
        <w:p w14:paraId="1E117B9B" w14:textId="77777777" w:rsidR="001434EA" w:rsidRPr="00B430DE" w:rsidRDefault="00CC1F23" w:rsidP="00B124F0">
          <w:pPr>
            <w:pStyle w:val="Heading3"/>
            <w:rPr>
              <w:rFonts w:cs="Arial"/>
              <w:sz w:val="22"/>
              <w:szCs w:val="22"/>
            </w:rPr>
          </w:pPr>
          <w:r w:rsidRPr="00B430DE">
            <w:rPr>
              <w:rFonts w:cs="Arial"/>
              <w:sz w:val="22"/>
              <w:szCs w:val="22"/>
            </w:rPr>
            <w:t>Teaching and Learning</w:t>
          </w:r>
        </w:p>
        <w:p w14:paraId="1E117B9C" w14:textId="77777777" w:rsidR="00D734B0" w:rsidRPr="00B430DE" w:rsidRDefault="00D734B0" w:rsidP="00D734B0">
          <w:pPr>
            <w:numPr>
              <w:ilvl w:val="0"/>
              <w:numId w:val="9"/>
            </w:numPr>
            <w:spacing w:after="0" w:line="240" w:lineRule="auto"/>
            <w:rPr>
              <w:rFonts w:cs="Arial"/>
            </w:rPr>
          </w:pPr>
          <w:r w:rsidRPr="00B430DE">
            <w:rPr>
              <w:rFonts w:cs="Arial"/>
            </w:rPr>
            <w:t>Teach in a variety of settings from small group tutorials to large lectures</w:t>
          </w:r>
          <w:r w:rsidR="00124064" w:rsidRPr="00B430DE">
            <w:rPr>
              <w:rFonts w:cs="Arial"/>
            </w:rPr>
            <w:t>.</w:t>
          </w:r>
          <w:r w:rsidRPr="00B430DE">
            <w:rPr>
              <w:rFonts w:cs="Arial"/>
            </w:rPr>
            <w:t xml:space="preserve"> </w:t>
          </w:r>
        </w:p>
        <w:p w14:paraId="1E117B9D" w14:textId="77777777" w:rsidR="00D734B0" w:rsidRPr="00B430DE" w:rsidRDefault="00D734B0" w:rsidP="00D734B0">
          <w:pPr>
            <w:numPr>
              <w:ilvl w:val="0"/>
              <w:numId w:val="9"/>
            </w:numPr>
            <w:spacing w:after="0" w:line="240" w:lineRule="auto"/>
            <w:rPr>
              <w:rFonts w:cs="Arial"/>
            </w:rPr>
          </w:pPr>
          <w:r w:rsidRPr="00B430DE">
            <w:rPr>
              <w:rFonts w:cs="Arial"/>
            </w:rPr>
            <w:t>Identify learning needs of students and define appropriate learning objectives</w:t>
          </w:r>
          <w:r w:rsidR="00124064" w:rsidRPr="00B430DE">
            <w:rPr>
              <w:rFonts w:cs="Arial"/>
            </w:rPr>
            <w:t>.</w:t>
          </w:r>
        </w:p>
        <w:p w14:paraId="1E117B9E" w14:textId="77777777" w:rsidR="00D734B0" w:rsidRPr="00B430DE" w:rsidRDefault="00D734B0" w:rsidP="00D734B0">
          <w:pPr>
            <w:numPr>
              <w:ilvl w:val="0"/>
              <w:numId w:val="9"/>
            </w:numPr>
            <w:spacing w:after="0" w:line="240" w:lineRule="auto"/>
            <w:rPr>
              <w:rFonts w:cs="Arial"/>
            </w:rPr>
          </w:pPr>
          <w:r w:rsidRPr="00B430DE">
            <w:rPr>
              <w:rFonts w:cs="Arial"/>
            </w:rPr>
            <w:t>Ensure that content, methods of delivery and learning materials will meet the defined learning objectives</w:t>
          </w:r>
          <w:r w:rsidR="00124064" w:rsidRPr="00B430DE">
            <w:rPr>
              <w:rFonts w:cs="Arial"/>
            </w:rPr>
            <w:t>.</w:t>
          </w:r>
        </w:p>
        <w:p w14:paraId="1E117B9F" w14:textId="77777777" w:rsidR="00D734B0" w:rsidRPr="00B430DE" w:rsidRDefault="00D734B0" w:rsidP="00D734B0">
          <w:pPr>
            <w:numPr>
              <w:ilvl w:val="0"/>
              <w:numId w:val="9"/>
            </w:numPr>
            <w:spacing w:after="0" w:line="240" w:lineRule="auto"/>
            <w:rPr>
              <w:rFonts w:cs="Arial"/>
            </w:rPr>
          </w:pPr>
          <w:r w:rsidRPr="00B430DE">
            <w:rPr>
              <w:rFonts w:cs="Arial"/>
            </w:rPr>
            <w:t>Develop own teaching materials, methods and approaches with guidance</w:t>
          </w:r>
          <w:r w:rsidR="00124064" w:rsidRPr="00B430DE">
            <w:rPr>
              <w:rFonts w:cs="Arial"/>
            </w:rPr>
            <w:t>.</w:t>
          </w:r>
        </w:p>
        <w:p w14:paraId="1E117BA0" w14:textId="77777777" w:rsidR="00D734B0" w:rsidRPr="00B430DE" w:rsidRDefault="00D734B0" w:rsidP="00D734B0">
          <w:pPr>
            <w:numPr>
              <w:ilvl w:val="0"/>
              <w:numId w:val="9"/>
            </w:numPr>
            <w:spacing w:after="0" w:line="240" w:lineRule="auto"/>
            <w:rPr>
              <w:rFonts w:cs="Arial"/>
            </w:rPr>
          </w:pPr>
          <w:r w:rsidRPr="00B430DE">
            <w:rPr>
              <w:rFonts w:cs="Arial"/>
            </w:rPr>
            <w:t>Develop the skills of applying appropriate approaches to teaching</w:t>
          </w:r>
          <w:r w:rsidR="00124064" w:rsidRPr="00B430DE">
            <w:rPr>
              <w:rFonts w:cs="Arial"/>
            </w:rPr>
            <w:t>.</w:t>
          </w:r>
        </w:p>
        <w:p w14:paraId="1E117BA1" w14:textId="77777777" w:rsidR="00D734B0" w:rsidRPr="00B430DE" w:rsidRDefault="00D734B0" w:rsidP="00D734B0">
          <w:pPr>
            <w:numPr>
              <w:ilvl w:val="0"/>
              <w:numId w:val="9"/>
            </w:numPr>
            <w:spacing w:after="0" w:line="240" w:lineRule="auto"/>
            <w:rPr>
              <w:rFonts w:cs="Arial"/>
            </w:rPr>
          </w:pPr>
          <w:r w:rsidRPr="00B430DE">
            <w:rPr>
              <w:rFonts w:cs="Arial"/>
            </w:rPr>
            <w:t>Seek ways of improving performance by reflecting on teaching design and delivery and obtaining and analysing feedback</w:t>
          </w:r>
          <w:r w:rsidR="00124064" w:rsidRPr="00B430DE">
            <w:rPr>
              <w:rFonts w:cs="Arial"/>
            </w:rPr>
            <w:t>.</w:t>
          </w:r>
        </w:p>
        <w:p w14:paraId="1E117BA2" w14:textId="77777777" w:rsidR="00D734B0" w:rsidRPr="00B430DE" w:rsidRDefault="00D734B0" w:rsidP="00D734B0">
          <w:pPr>
            <w:numPr>
              <w:ilvl w:val="0"/>
              <w:numId w:val="11"/>
            </w:numPr>
            <w:spacing w:after="0" w:line="240" w:lineRule="auto"/>
            <w:rPr>
              <w:rFonts w:cs="Arial"/>
            </w:rPr>
          </w:pPr>
          <w:r w:rsidRPr="00B430DE">
            <w:rPr>
              <w:rFonts w:cs="Arial"/>
            </w:rPr>
            <w:t>Translate knowledge of advances in the subject area into the course of study</w:t>
          </w:r>
          <w:r w:rsidR="00124064" w:rsidRPr="00B430DE">
            <w:rPr>
              <w:rFonts w:cs="Arial"/>
            </w:rPr>
            <w:t>.</w:t>
          </w:r>
        </w:p>
        <w:p w14:paraId="1E117BA3" w14:textId="77777777" w:rsidR="00D734B0" w:rsidRPr="00B430DE" w:rsidRDefault="00D734B0" w:rsidP="00D734B0">
          <w:pPr>
            <w:numPr>
              <w:ilvl w:val="0"/>
              <w:numId w:val="12"/>
            </w:numPr>
            <w:spacing w:after="0" w:line="240" w:lineRule="auto"/>
            <w:rPr>
              <w:rFonts w:cs="Arial"/>
            </w:rPr>
          </w:pPr>
          <w:r w:rsidRPr="00B430DE">
            <w:rPr>
              <w:rFonts w:cs="Arial"/>
            </w:rPr>
            <w:t>Select appropriate assessment instruments and criteria, assess the work and progress of students by reference to the criteria and provide constructive feedback to students</w:t>
          </w:r>
          <w:r w:rsidR="00124064" w:rsidRPr="00B430DE">
            <w:rPr>
              <w:rFonts w:cs="Arial"/>
            </w:rPr>
            <w:t>.</w:t>
          </w:r>
        </w:p>
        <w:p w14:paraId="1E117BA4" w14:textId="77777777" w:rsidR="00D734B0" w:rsidRPr="00B430DE" w:rsidRDefault="00D734B0" w:rsidP="00D734B0">
          <w:pPr>
            <w:numPr>
              <w:ilvl w:val="0"/>
              <w:numId w:val="10"/>
            </w:numPr>
            <w:spacing w:after="0" w:line="240" w:lineRule="auto"/>
            <w:rPr>
              <w:rFonts w:cs="Arial"/>
            </w:rPr>
          </w:pPr>
          <w:r w:rsidRPr="00B430DE">
            <w:rPr>
              <w:rFonts w:cs="Arial"/>
            </w:rPr>
            <w:t>Supervise the work of students, provide advice on study skills and help them with learning problems</w:t>
          </w:r>
          <w:r w:rsidR="00124064" w:rsidRPr="00B430DE">
            <w:rPr>
              <w:rFonts w:cs="Arial"/>
            </w:rPr>
            <w:t>.</w:t>
          </w:r>
        </w:p>
        <w:p w14:paraId="1E117BA5" w14:textId="77777777" w:rsidR="001434EA" w:rsidRPr="00B430DE" w:rsidRDefault="001434EA" w:rsidP="001434EA">
          <w:pPr>
            <w:spacing w:after="0" w:line="240" w:lineRule="auto"/>
            <w:ind w:left="360"/>
            <w:rPr>
              <w:rFonts w:cs="Arial"/>
              <w:b/>
            </w:rPr>
          </w:pPr>
        </w:p>
        <w:p w14:paraId="1E117BA6" w14:textId="77777777" w:rsidR="00CC1F23" w:rsidRPr="00B430DE" w:rsidRDefault="00D734B0" w:rsidP="00CC1F23">
          <w:pPr>
            <w:spacing w:after="0"/>
            <w:rPr>
              <w:rFonts w:eastAsiaTheme="majorEastAsia" w:cs="Arial"/>
              <w:b/>
              <w:bCs/>
              <w:lang w:eastAsia="en-GB"/>
            </w:rPr>
          </w:pPr>
          <w:r w:rsidRPr="00B430DE">
            <w:rPr>
              <w:rFonts w:eastAsiaTheme="majorEastAsia" w:cs="Arial"/>
              <w:b/>
              <w:bCs/>
              <w:lang w:eastAsia="en-GB"/>
            </w:rPr>
            <w:t>Relationships and Team Working</w:t>
          </w:r>
        </w:p>
        <w:p w14:paraId="1E117BA7" w14:textId="77777777" w:rsidR="00D734B0" w:rsidRPr="00B430DE" w:rsidRDefault="00D734B0" w:rsidP="00D734B0">
          <w:pPr>
            <w:numPr>
              <w:ilvl w:val="0"/>
              <w:numId w:val="13"/>
            </w:numPr>
            <w:tabs>
              <w:tab w:val="clear" w:pos="360"/>
            </w:tabs>
            <w:spacing w:after="0" w:line="240" w:lineRule="auto"/>
            <w:ind w:left="351" w:hanging="357"/>
            <w:rPr>
              <w:rFonts w:eastAsia="Times New Roman" w:cs="Arial"/>
            </w:rPr>
          </w:pPr>
          <w:r w:rsidRPr="00B430DE">
            <w:rPr>
              <w:rFonts w:eastAsia="Times New Roman" w:cs="Arial"/>
            </w:rPr>
            <w:t>Build internal contacts and participate in internal networks for exchange of information and to form relationships for future collaboration, for example faculty committees</w:t>
          </w:r>
          <w:r w:rsidR="00124064" w:rsidRPr="00B430DE">
            <w:rPr>
              <w:rFonts w:eastAsia="Times New Roman" w:cs="Arial"/>
            </w:rPr>
            <w:t>.</w:t>
          </w:r>
        </w:p>
        <w:p w14:paraId="1E117BA8" w14:textId="77777777" w:rsidR="00D734B0" w:rsidRPr="00B430DE" w:rsidRDefault="00D734B0" w:rsidP="00D734B0">
          <w:pPr>
            <w:numPr>
              <w:ilvl w:val="0"/>
              <w:numId w:val="13"/>
            </w:numPr>
            <w:tabs>
              <w:tab w:val="clear" w:pos="360"/>
            </w:tabs>
            <w:spacing w:after="0" w:line="240" w:lineRule="auto"/>
            <w:ind w:left="351" w:hanging="357"/>
            <w:rPr>
              <w:rFonts w:eastAsia="Times New Roman" w:cs="Arial"/>
            </w:rPr>
          </w:pPr>
          <w:r w:rsidRPr="00B430DE">
            <w:rPr>
              <w:rFonts w:eastAsia="Times New Roman" w:cs="Arial"/>
            </w:rPr>
            <w:t>Join external networks to share information and iden</w:t>
          </w:r>
          <w:r w:rsidR="00124064" w:rsidRPr="00B430DE">
            <w:rPr>
              <w:rFonts w:eastAsia="Times New Roman" w:cs="Arial"/>
            </w:rPr>
            <w:t>tify potential sources of funds.</w:t>
          </w:r>
        </w:p>
        <w:p w14:paraId="1E117BA9" w14:textId="77777777" w:rsidR="00D734B0" w:rsidRPr="00B430DE" w:rsidRDefault="00D734B0" w:rsidP="00D734B0">
          <w:pPr>
            <w:numPr>
              <w:ilvl w:val="0"/>
              <w:numId w:val="13"/>
            </w:numPr>
            <w:tabs>
              <w:tab w:val="clear" w:pos="360"/>
            </w:tabs>
            <w:spacing w:after="0" w:line="240" w:lineRule="auto"/>
            <w:ind w:left="351" w:hanging="357"/>
            <w:rPr>
              <w:rFonts w:eastAsia="Times New Roman" w:cs="Arial"/>
            </w:rPr>
          </w:pPr>
          <w:r w:rsidRPr="00B430DE">
            <w:rPr>
              <w:rFonts w:eastAsia="Times New Roman" w:cs="Arial"/>
            </w:rPr>
            <w:t>Collaborate with academic colleagues on course development, curriculum changes and the development of research activity</w:t>
          </w:r>
          <w:r w:rsidR="00124064" w:rsidRPr="00B430DE">
            <w:rPr>
              <w:rFonts w:eastAsia="Times New Roman" w:cs="Arial"/>
            </w:rPr>
            <w:t>.</w:t>
          </w:r>
          <w:r w:rsidRPr="00B430DE">
            <w:rPr>
              <w:rFonts w:eastAsia="Times New Roman" w:cs="Arial"/>
            </w:rPr>
            <w:t xml:space="preserve"> </w:t>
          </w:r>
        </w:p>
        <w:p w14:paraId="1E117BAA" w14:textId="77777777" w:rsidR="00D734B0" w:rsidRPr="00B430DE" w:rsidRDefault="00D734B0" w:rsidP="00D734B0">
          <w:pPr>
            <w:numPr>
              <w:ilvl w:val="0"/>
              <w:numId w:val="13"/>
            </w:numPr>
            <w:tabs>
              <w:tab w:val="clear" w:pos="360"/>
            </w:tabs>
            <w:spacing w:after="0" w:line="240" w:lineRule="auto"/>
            <w:ind w:left="351" w:hanging="357"/>
            <w:rPr>
              <w:rFonts w:eastAsia="Times New Roman" w:cs="Arial"/>
            </w:rPr>
          </w:pPr>
          <w:r w:rsidRPr="00B430DE">
            <w:rPr>
              <w:rFonts w:eastAsia="Times New Roman" w:cs="Arial"/>
            </w:rPr>
            <w:t>Attend and contribute to subject group meetings</w:t>
          </w:r>
          <w:r w:rsidR="00124064" w:rsidRPr="00B430DE">
            <w:rPr>
              <w:rFonts w:eastAsia="Times New Roman" w:cs="Arial"/>
            </w:rPr>
            <w:t>.</w:t>
          </w:r>
        </w:p>
        <w:p w14:paraId="1E117BAB" w14:textId="77777777" w:rsidR="00D734B0" w:rsidRPr="00B430DE" w:rsidRDefault="00D734B0" w:rsidP="00D734B0">
          <w:pPr>
            <w:numPr>
              <w:ilvl w:val="0"/>
              <w:numId w:val="13"/>
            </w:numPr>
            <w:tabs>
              <w:tab w:val="clear" w:pos="360"/>
            </w:tabs>
            <w:spacing w:after="0" w:line="240" w:lineRule="auto"/>
            <w:ind w:left="351" w:hanging="357"/>
            <w:rPr>
              <w:rFonts w:eastAsia="Times New Roman" w:cs="Arial"/>
            </w:rPr>
          </w:pPr>
          <w:r w:rsidRPr="00B430DE">
            <w:rPr>
              <w:rFonts w:eastAsia="Times New Roman" w:cs="Arial"/>
            </w:rPr>
            <w:t>May be expected to act as Module leader</w:t>
          </w:r>
          <w:r w:rsidR="00124064" w:rsidRPr="00B430DE">
            <w:rPr>
              <w:rFonts w:eastAsia="Times New Roman" w:cs="Arial"/>
            </w:rPr>
            <w:t>.</w:t>
          </w:r>
        </w:p>
        <w:p w14:paraId="1E117BAC" w14:textId="77777777" w:rsidR="00D734B0" w:rsidRPr="00B430DE" w:rsidRDefault="00D734B0" w:rsidP="00D734B0">
          <w:pPr>
            <w:numPr>
              <w:ilvl w:val="0"/>
              <w:numId w:val="13"/>
            </w:numPr>
            <w:tabs>
              <w:tab w:val="clear" w:pos="360"/>
            </w:tabs>
            <w:spacing w:after="0" w:line="240" w:lineRule="auto"/>
            <w:ind w:left="351" w:hanging="357"/>
            <w:rPr>
              <w:rFonts w:eastAsia="Times New Roman" w:cs="Arial"/>
            </w:rPr>
          </w:pPr>
          <w:r w:rsidRPr="00B430DE">
            <w:rPr>
              <w:rFonts w:eastAsia="Times New Roman" w:cs="Arial"/>
            </w:rPr>
            <w:t>Contribute to collaborative decision-making with colleagues on academic content, and on the assessment of students’ work</w:t>
          </w:r>
          <w:r w:rsidR="00124064" w:rsidRPr="00B430DE">
            <w:rPr>
              <w:rFonts w:eastAsia="Times New Roman" w:cs="Arial"/>
            </w:rPr>
            <w:t>.</w:t>
          </w:r>
        </w:p>
        <w:p w14:paraId="1E117BAD" w14:textId="77777777" w:rsidR="004B1447" w:rsidRPr="00B430DE" w:rsidRDefault="00D734B0" w:rsidP="00D734B0">
          <w:pPr>
            <w:numPr>
              <w:ilvl w:val="0"/>
              <w:numId w:val="13"/>
            </w:numPr>
            <w:tabs>
              <w:tab w:val="clear" w:pos="360"/>
            </w:tabs>
            <w:spacing w:after="0" w:line="240" w:lineRule="auto"/>
            <w:ind w:left="351" w:hanging="357"/>
            <w:rPr>
              <w:rFonts w:eastAsia="Times New Roman" w:cs="Arial"/>
            </w:rPr>
          </w:pPr>
          <w:r w:rsidRPr="00B430DE">
            <w:rPr>
              <w:rFonts w:eastAsia="Times New Roman" w:cs="Arial"/>
            </w:rPr>
            <w:t>Share responsibility in deciding how to deliver modules and assess students</w:t>
          </w:r>
          <w:r w:rsidR="00124064" w:rsidRPr="00B430DE">
            <w:rPr>
              <w:rFonts w:eastAsia="Times New Roman" w:cs="Arial"/>
            </w:rPr>
            <w:t>.</w:t>
          </w:r>
        </w:p>
        <w:p w14:paraId="1E117BAE" w14:textId="77777777" w:rsidR="00CC1F23" w:rsidRPr="00B430DE" w:rsidRDefault="00CC1F23" w:rsidP="004B1447">
          <w:pPr>
            <w:spacing w:after="0" w:line="240" w:lineRule="auto"/>
            <w:rPr>
              <w:rFonts w:eastAsia="Times New Roman" w:cs="Arial"/>
            </w:rPr>
          </w:pPr>
        </w:p>
        <w:p w14:paraId="1E117BAF" w14:textId="77777777" w:rsidR="001434EA" w:rsidRPr="00B430DE" w:rsidRDefault="001434EA" w:rsidP="00B124F0">
          <w:pPr>
            <w:pStyle w:val="Heading3"/>
            <w:rPr>
              <w:rFonts w:cs="Arial"/>
              <w:sz w:val="22"/>
              <w:szCs w:val="22"/>
            </w:rPr>
          </w:pPr>
          <w:r w:rsidRPr="00B430DE">
            <w:rPr>
              <w:rFonts w:cs="Arial"/>
              <w:sz w:val="22"/>
              <w:szCs w:val="22"/>
            </w:rPr>
            <w:lastRenderedPageBreak/>
            <w:t>Additionally the post holder will be required to:</w:t>
          </w:r>
        </w:p>
        <w:p w14:paraId="1E117BB0" w14:textId="77777777" w:rsidR="00D33BE5" w:rsidRPr="00B430DE" w:rsidRDefault="00D33BE5" w:rsidP="00D33BE5">
          <w:pPr>
            <w:pStyle w:val="ListParagraph"/>
            <w:numPr>
              <w:ilvl w:val="0"/>
              <w:numId w:val="2"/>
            </w:numPr>
            <w:rPr>
              <w:rFonts w:asciiTheme="minorHAnsi" w:hAnsiTheme="minorHAnsi" w:cs="Arial"/>
              <w:sz w:val="22"/>
              <w:szCs w:val="22"/>
            </w:rPr>
          </w:pPr>
          <w:r w:rsidRPr="00B430DE">
            <w:rPr>
              <w:rFonts w:asciiTheme="minorHAnsi" w:hAnsiTheme="minorHAnsi"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14:paraId="1E117BB1" w14:textId="77777777" w:rsidR="00B3011D" w:rsidRPr="00B430DE" w:rsidRDefault="00D33BE5" w:rsidP="00B3011D">
          <w:pPr>
            <w:pStyle w:val="ListParagraph"/>
            <w:numPr>
              <w:ilvl w:val="0"/>
              <w:numId w:val="2"/>
            </w:numPr>
            <w:spacing w:line="240" w:lineRule="exact"/>
            <w:ind w:left="357" w:hanging="357"/>
            <w:contextualSpacing w:val="0"/>
            <w:rPr>
              <w:rFonts w:asciiTheme="minorHAnsi" w:hAnsiTheme="minorHAnsi" w:cs="Arial"/>
              <w:b/>
              <w:sz w:val="22"/>
              <w:szCs w:val="22"/>
            </w:rPr>
          </w:pPr>
          <w:r w:rsidRPr="00B430DE">
            <w:rPr>
              <w:rFonts w:asciiTheme="minorHAnsi" w:hAnsiTheme="minorHAnsi" w:cs="Arial"/>
              <w:sz w:val="22"/>
              <w:szCs w:val="22"/>
            </w:rPr>
            <w:t>Show a commitment to diversity, equal opportunities and anti-discriminatory practices</w:t>
          </w:r>
          <w:r w:rsidR="00B3011D" w:rsidRPr="00B430DE">
            <w:rPr>
              <w:rFonts w:asciiTheme="minorHAnsi" w:hAnsiTheme="minorHAnsi" w:cs="Arial"/>
              <w:sz w:val="22"/>
              <w:szCs w:val="22"/>
            </w:rPr>
            <w:t>. This includes undertaking mandatory equality and diversity training</w:t>
          </w:r>
        </w:p>
        <w:p w14:paraId="1E117BB2" w14:textId="77777777" w:rsidR="00CC1F23" w:rsidRPr="00B430DE" w:rsidRDefault="00B3011D" w:rsidP="00B3011D">
          <w:pPr>
            <w:pStyle w:val="ListParagraph"/>
            <w:numPr>
              <w:ilvl w:val="0"/>
              <w:numId w:val="2"/>
            </w:numPr>
            <w:spacing w:line="240" w:lineRule="exact"/>
            <w:ind w:left="357" w:hanging="357"/>
            <w:contextualSpacing w:val="0"/>
            <w:rPr>
              <w:rFonts w:asciiTheme="minorHAnsi" w:hAnsiTheme="minorHAnsi" w:cs="Arial"/>
              <w:b/>
              <w:sz w:val="22"/>
              <w:szCs w:val="22"/>
            </w:rPr>
          </w:pPr>
          <w:r w:rsidRPr="00B430DE">
            <w:rPr>
              <w:rFonts w:asciiTheme="minorHAnsi" w:hAnsiTheme="minorHAnsi" w:cs="Arial"/>
              <w:sz w:val="22"/>
              <w:szCs w:val="22"/>
            </w:rPr>
            <w:t>Comply with University regulations, policies and procedures</w:t>
          </w:r>
        </w:p>
        <w:p w14:paraId="1E117BB3" w14:textId="77777777" w:rsidR="00982475" w:rsidRPr="00B430DE" w:rsidRDefault="00982475" w:rsidP="00982475">
          <w:pPr>
            <w:pStyle w:val="ListParagraph"/>
            <w:numPr>
              <w:ilvl w:val="0"/>
              <w:numId w:val="2"/>
            </w:numPr>
            <w:rPr>
              <w:rFonts w:asciiTheme="minorHAnsi" w:hAnsiTheme="minorHAnsi" w:cs="Arial"/>
              <w:sz w:val="22"/>
              <w:szCs w:val="22"/>
            </w:rPr>
          </w:pPr>
          <w:r w:rsidRPr="00B430DE">
            <w:rPr>
              <w:rFonts w:asciiTheme="minorHAnsi" w:hAnsiTheme="minorHAnsi" w:cs="Arial"/>
              <w:sz w:val="22"/>
              <w:szCs w:val="22"/>
            </w:rPr>
            <w:t xml:space="preserve">Where a candidate cannot demonstrate experience of teaching and /or they do not already hold a </w:t>
          </w:r>
          <w:r w:rsidR="009A5D13" w:rsidRPr="00B430DE">
            <w:rPr>
              <w:rFonts w:asciiTheme="minorHAnsi" w:hAnsiTheme="minorHAnsi" w:cs="Arial"/>
              <w:sz w:val="22"/>
              <w:szCs w:val="22"/>
            </w:rPr>
            <w:t>Postgraduate Certificate in Academic Practice</w:t>
          </w:r>
          <w:r w:rsidRPr="00B430DE">
            <w:rPr>
              <w:rFonts w:asciiTheme="minorHAnsi" w:hAnsiTheme="minorHAnsi" w:cs="Arial"/>
              <w:sz w:val="22"/>
              <w:szCs w:val="22"/>
            </w:rPr>
            <w:t xml:space="preserve">, they will be required to undertake a </w:t>
          </w:r>
          <w:r w:rsidR="009A5D13" w:rsidRPr="00B430DE">
            <w:rPr>
              <w:rFonts w:asciiTheme="minorHAnsi" w:hAnsiTheme="minorHAnsi" w:cs="Arial"/>
              <w:sz w:val="22"/>
              <w:szCs w:val="22"/>
            </w:rPr>
            <w:t xml:space="preserve">Postgraduate Certificate in Academic Practice </w:t>
          </w:r>
          <w:r w:rsidRPr="00B430DE">
            <w:rPr>
              <w:rFonts w:asciiTheme="minorHAnsi" w:hAnsiTheme="minorHAnsi" w:cs="Arial"/>
              <w:sz w:val="22"/>
              <w:szCs w:val="22"/>
            </w:rPr>
            <w:t>if successful.  Proven experience of teaching would include sufficient breadth or depth of specialist knowledge in the discipline and of teaching methods and techniques</w:t>
          </w:r>
        </w:p>
        <w:p w14:paraId="1E117BB4" w14:textId="77777777" w:rsidR="001434EA" w:rsidRPr="00B430DE" w:rsidRDefault="0081455F" w:rsidP="00CC1F23">
          <w:pPr>
            <w:spacing w:line="240" w:lineRule="exact"/>
            <w:rPr>
              <w:rFonts w:cs="Arial"/>
              <w:b/>
            </w:rPr>
          </w:pPr>
        </w:p>
      </w:sdtContent>
    </w:sdt>
    <w:p w14:paraId="1E117BB5" w14:textId="77777777" w:rsidR="001434EA" w:rsidRPr="00B430DE" w:rsidRDefault="001434EA" w:rsidP="001434EA">
      <w:pPr>
        <w:spacing w:after="0" w:line="240" w:lineRule="auto"/>
        <w:rPr>
          <w:rFonts w:cs="Arial"/>
          <w:i/>
        </w:rPr>
      </w:pPr>
    </w:p>
    <w:p w14:paraId="1E117BB6" w14:textId="77777777" w:rsidR="00380113" w:rsidRPr="00B430DE" w:rsidRDefault="00380113" w:rsidP="001434EA">
      <w:pPr>
        <w:spacing w:after="0" w:line="240" w:lineRule="auto"/>
        <w:rPr>
          <w:rFonts w:cs="Arial"/>
          <w:i/>
        </w:rPr>
      </w:pPr>
    </w:p>
    <w:p w14:paraId="1E117BB7" w14:textId="77777777" w:rsidR="00CC1F23" w:rsidRPr="00B430DE" w:rsidRDefault="00CC1F23">
      <w:pPr>
        <w:rPr>
          <w:rFonts w:cs="Arial"/>
          <w:i/>
        </w:rPr>
        <w:sectPr w:rsidR="00CC1F23" w:rsidRPr="00B430DE" w:rsidSect="001434EA">
          <w:footerReference w:type="default" r:id="rId11"/>
          <w:pgSz w:w="11906" w:h="16838"/>
          <w:pgMar w:top="851" w:right="1440" w:bottom="851" w:left="1440" w:header="709" w:footer="709" w:gutter="0"/>
          <w:cols w:space="708"/>
          <w:docGrid w:linePitch="360"/>
        </w:sectPr>
      </w:pPr>
    </w:p>
    <w:p w14:paraId="1E117BB8" w14:textId="77777777" w:rsidR="00CC1F23" w:rsidRPr="00B430DE" w:rsidRDefault="00CC1F23" w:rsidP="00CC1F23">
      <w:pPr>
        <w:rPr>
          <w:rFonts w:cs="Arial"/>
          <w:b/>
          <w:sz w:val="24"/>
          <w:szCs w:val="24"/>
        </w:rPr>
      </w:pPr>
      <w:r w:rsidRPr="00B430DE">
        <w:rPr>
          <w:rFonts w:cs="Arial"/>
          <w:b/>
          <w:sz w:val="24"/>
          <w:szCs w:val="24"/>
        </w:rPr>
        <w:lastRenderedPageBreak/>
        <w:t>PERSON SPECIFICATIO</w:t>
      </w:r>
      <w:r w:rsidR="004B1447" w:rsidRPr="00B430DE">
        <w:rPr>
          <w:rFonts w:cs="Arial"/>
          <w:b/>
          <w:sz w:val="24"/>
          <w:szCs w:val="24"/>
        </w:rPr>
        <w:t>N – Teaching and Scholarship</w:t>
      </w:r>
      <w:r w:rsidR="00F172CD" w:rsidRPr="00B430DE">
        <w:rPr>
          <w:rFonts w:cs="Arial"/>
          <w:b/>
          <w:sz w:val="24"/>
          <w:szCs w:val="24"/>
        </w:rPr>
        <w:t xml:space="preserve"> Band 7</w:t>
      </w:r>
    </w:p>
    <w:p w14:paraId="1E117BBB" w14:textId="738B617F" w:rsidR="000B68C4" w:rsidRPr="00B430DE" w:rsidRDefault="000B68C4" w:rsidP="000B68C4">
      <w:pPr>
        <w:spacing w:line="240" w:lineRule="exact"/>
        <w:rPr>
          <w:rFonts w:eastAsiaTheme="minorEastAsia"/>
          <w:b/>
          <w:i/>
          <w:color w:val="FF0000"/>
          <w:sz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359"/>
        <w:gridCol w:w="3083"/>
        <w:gridCol w:w="3721"/>
      </w:tblGrid>
      <w:tr w:rsidR="00CC1F23" w:rsidRPr="00B430DE" w14:paraId="1E117BC4" w14:textId="77777777" w:rsidTr="00F53D91">
        <w:tc>
          <w:tcPr>
            <w:tcW w:w="3721" w:type="dxa"/>
            <w:tcBorders>
              <w:top w:val="single" w:sz="4" w:space="0" w:color="auto"/>
              <w:left w:val="single" w:sz="4" w:space="0" w:color="auto"/>
              <w:bottom w:val="single" w:sz="4" w:space="0" w:color="auto"/>
              <w:right w:val="single" w:sz="4" w:space="0" w:color="auto"/>
            </w:tcBorders>
            <w:shd w:val="clear" w:color="auto" w:fill="DBE5F1"/>
          </w:tcPr>
          <w:p w14:paraId="1E117BBC" w14:textId="77777777" w:rsidR="00CC1F23" w:rsidRPr="00B430DE" w:rsidRDefault="00CC1F23" w:rsidP="00CC1F23">
            <w:pPr>
              <w:spacing w:line="240" w:lineRule="atLeast"/>
              <w:rPr>
                <w:rFonts w:cs="Arial"/>
                <w:b/>
                <w:sz w:val="20"/>
                <w:szCs w:val="20"/>
              </w:rPr>
            </w:pPr>
          </w:p>
          <w:p w14:paraId="1E117BBD" w14:textId="77777777" w:rsidR="00CC1F23" w:rsidRPr="00B430DE" w:rsidRDefault="00CC1F23" w:rsidP="00CC1F23">
            <w:pPr>
              <w:spacing w:line="240" w:lineRule="atLeast"/>
              <w:rPr>
                <w:rFonts w:cs="Arial"/>
                <w:b/>
                <w:sz w:val="20"/>
                <w:szCs w:val="20"/>
              </w:rPr>
            </w:pPr>
            <w:r w:rsidRPr="00B430DE">
              <w:rPr>
                <w:rFonts w:cs="Arial"/>
                <w:b/>
                <w:sz w:val="20"/>
                <w:szCs w:val="20"/>
              </w:rPr>
              <w:t>Specification</w:t>
            </w:r>
          </w:p>
        </w:tc>
        <w:tc>
          <w:tcPr>
            <w:tcW w:w="4359" w:type="dxa"/>
            <w:tcBorders>
              <w:top w:val="single" w:sz="4" w:space="0" w:color="auto"/>
              <w:left w:val="single" w:sz="4" w:space="0" w:color="auto"/>
              <w:bottom w:val="single" w:sz="4" w:space="0" w:color="auto"/>
              <w:right w:val="single" w:sz="4" w:space="0" w:color="auto"/>
            </w:tcBorders>
            <w:shd w:val="clear" w:color="auto" w:fill="DBE5F1"/>
          </w:tcPr>
          <w:p w14:paraId="1E117BBE" w14:textId="77777777" w:rsidR="00CC1F23" w:rsidRPr="00B430DE" w:rsidRDefault="00CC1F23" w:rsidP="00CC1F23">
            <w:pPr>
              <w:spacing w:line="240" w:lineRule="atLeast"/>
              <w:rPr>
                <w:rFonts w:cs="Arial"/>
                <w:b/>
                <w:sz w:val="20"/>
                <w:szCs w:val="20"/>
              </w:rPr>
            </w:pPr>
          </w:p>
          <w:p w14:paraId="1E117BBF" w14:textId="77777777" w:rsidR="00CC1F23" w:rsidRPr="00B430DE" w:rsidRDefault="00CC1F23" w:rsidP="00CC1F23">
            <w:pPr>
              <w:spacing w:line="240" w:lineRule="atLeast"/>
              <w:rPr>
                <w:rFonts w:cs="Arial"/>
                <w:b/>
                <w:sz w:val="20"/>
                <w:szCs w:val="20"/>
              </w:rPr>
            </w:pPr>
            <w:r w:rsidRPr="00B430DE">
              <w:rPr>
                <w:rFonts w:cs="Arial"/>
                <w:b/>
                <w:sz w:val="20"/>
                <w:szCs w:val="20"/>
              </w:rPr>
              <w:t xml:space="preserve">Essential </w:t>
            </w:r>
          </w:p>
        </w:tc>
        <w:tc>
          <w:tcPr>
            <w:tcW w:w="3083" w:type="dxa"/>
            <w:tcBorders>
              <w:top w:val="single" w:sz="4" w:space="0" w:color="auto"/>
              <w:left w:val="single" w:sz="4" w:space="0" w:color="auto"/>
              <w:bottom w:val="single" w:sz="4" w:space="0" w:color="auto"/>
              <w:right w:val="single" w:sz="4" w:space="0" w:color="auto"/>
            </w:tcBorders>
            <w:shd w:val="clear" w:color="auto" w:fill="DBE5F1"/>
          </w:tcPr>
          <w:p w14:paraId="1E117BC0" w14:textId="77777777" w:rsidR="00CC1F23" w:rsidRPr="00B430DE" w:rsidRDefault="00CC1F23" w:rsidP="00CC1F23">
            <w:pPr>
              <w:spacing w:line="240" w:lineRule="atLeast"/>
              <w:rPr>
                <w:rFonts w:cs="Arial"/>
                <w:b/>
                <w:sz w:val="20"/>
                <w:szCs w:val="20"/>
              </w:rPr>
            </w:pPr>
          </w:p>
          <w:p w14:paraId="1E117BC1" w14:textId="77777777" w:rsidR="00CC1F23" w:rsidRPr="00B430DE" w:rsidRDefault="00CC1F23" w:rsidP="00CC1F23">
            <w:pPr>
              <w:spacing w:line="240" w:lineRule="atLeast"/>
              <w:rPr>
                <w:rFonts w:cs="Arial"/>
                <w:b/>
                <w:sz w:val="20"/>
                <w:szCs w:val="20"/>
              </w:rPr>
            </w:pPr>
            <w:r w:rsidRPr="00B430DE">
              <w:rPr>
                <w:rFonts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1E117BC2" w14:textId="77777777" w:rsidR="00CC1F23" w:rsidRPr="00B430DE" w:rsidRDefault="00CC1F23" w:rsidP="00CC1F23">
            <w:pPr>
              <w:spacing w:line="240" w:lineRule="atLeast"/>
              <w:rPr>
                <w:rFonts w:cs="Arial"/>
                <w:b/>
                <w:sz w:val="20"/>
                <w:szCs w:val="20"/>
              </w:rPr>
            </w:pPr>
          </w:p>
          <w:p w14:paraId="1E117BC3" w14:textId="77777777" w:rsidR="00CC1F23" w:rsidRPr="00B430DE" w:rsidRDefault="00CC1F23" w:rsidP="00CC1F23">
            <w:pPr>
              <w:spacing w:line="240" w:lineRule="atLeast"/>
              <w:rPr>
                <w:rFonts w:cs="Arial"/>
                <w:b/>
                <w:sz w:val="20"/>
                <w:szCs w:val="20"/>
              </w:rPr>
            </w:pPr>
            <w:r w:rsidRPr="00B430DE">
              <w:rPr>
                <w:rFonts w:cs="Arial"/>
                <w:b/>
                <w:sz w:val="20"/>
                <w:szCs w:val="20"/>
              </w:rPr>
              <w:t>Examples Measured by</w:t>
            </w:r>
          </w:p>
        </w:tc>
      </w:tr>
      <w:tr w:rsidR="00CC1F23" w:rsidRPr="00B430DE" w14:paraId="1E117BD5" w14:textId="77777777"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C5" w14:textId="77777777" w:rsidR="00C54324" w:rsidRPr="00B430DE" w:rsidRDefault="00C54324" w:rsidP="0017622E">
            <w:pPr>
              <w:spacing w:after="0" w:line="240" w:lineRule="auto"/>
              <w:rPr>
                <w:rStyle w:val="Style1"/>
                <w:rFonts w:asciiTheme="minorHAnsi" w:eastAsiaTheme="minorEastAsia" w:hAnsiTheme="minorHAnsi"/>
                <w:lang w:eastAsia="en-GB"/>
              </w:rPr>
            </w:pPr>
          </w:p>
          <w:p w14:paraId="1E117BC6" w14:textId="77777777" w:rsidR="00CC1F23" w:rsidRPr="00B430DE" w:rsidRDefault="00CC1F23" w:rsidP="0017622E">
            <w:pPr>
              <w:spacing w:after="0" w:line="240" w:lineRule="auto"/>
              <w:rPr>
                <w:rStyle w:val="Style1"/>
                <w:rFonts w:asciiTheme="minorHAnsi" w:eastAsiaTheme="minorEastAsia" w:hAnsiTheme="minorHAnsi"/>
                <w:b/>
                <w:lang w:eastAsia="en-GB"/>
              </w:rPr>
            </w:pPr>
            <w:r w:rsidRPr="00B430DE">
              <w:rPr>
                <w:rStyle w:val="Style1"/>
                <w:rFonts w:asciiTheme="minorHAnsi" w:eastAsiaTheme="minorEastAsia" w:hAnsiTheme="minorHAnsi"/>
                <w:b/>
                <w:lang w:eastAsia="en-GB"/>
              </w:rPr>
              <w:t>Education and Training</w:t>
            </w:r>
          </w:p>
          <w:p w14:paraId="1E117BC7" w14:textId="77777777" w:rsidR="0017622E" w:rsidRPr="00B430DE" w:rsidRDefault="0017622E" w:rsidP="0017622E">
            <w:pPr>
              <w:spacing w:after="0" w:line="240" w:lineRule="auto"/>
              <w:rPr>
                <w:rStyle w:val="Style1"/>
                <w:rFonts w:asciiTheme="minorHAnsi" w:eastAsiaTheme="minorEastAsia" w:hAnsiTheme="minorHAnsi"/>
                <w:b/>
                <w:lang w:eastAsia="en-GB"/>
              </w:rPr>
            </w:pPr>
          </w:p>
          <w:p w14:paraId="1E117BC8" w14:textId="77777777" w:rsidR="00CC1F23"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lang w:eastAsia="en-GB"/>
              </w:rPr>
              <w:t>Formal qualifications and relevant training</w:t>
            </w:r>
          </w:p>
          <w:p w14:paraId="1E117BC9" w14:textId="77777777" w:rsidR="0017622E" w:rsidRPr="00B430DE" w:rsidRDefault="0017622E" w:rsidP="0017622E">
            <w:pPr>
              <w:spacing w:after="0" w:line="240" w:lineRule="auto"/>
              <w:rPr>
                <w:rStyle w:val="Style1"/>
                <w:rFonts w:asciiTheme="minorHAnsi" w:eastAsiaTheme="minorEastAsia" w:hAnsiTheme="minorHAnsi"/>
                <w:lang w:eastAsia="en-GB"/>
              </w:rPr>
            </w:pPr>
          </w:p>
          <w:p w14:paraId="1E117BCA" w14:textId="77777777" w:rsidR="0017622E" w:rsidRPr="00B430DE" w:rsidRDefault="0017622E" w:rsidP="0017622E">
            <w:pPr>
              <w:spacing w:after="0" w:line="240" w:lineRule="auto"/>
              <w:rPr>
                <w:rStyle w:val="Style1"/>
                <w:rFonts w:asciiTheme="minorHAnsi" w:eastAsiaTheme="minorEastAsia" w:hAnsiTheme="minorHAnsi"/>
                <w:lang w:eastAsia="en-GB"/>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1E117BCB" w14:textId="77777777" w:rsidR="0017622E" w:rsidRPr="00B430DE" w:rsidRDefault="0017622E" w:rsidP="0017622E">
            <w:pPr>
              <w:spacing w:after="0" w:line="240" w:lineRule="auto"/>
              <w:rPr>
                <w:rStyle w:val="Style1"/>
                <w:rFonts w:asciiTheme="minorHAnsi" w:eastAsiaTheme="minorEastAsia" w:hAnsiTheme="minorHAnsi"/>
                <w:lang w:eastAsia="en-GB"/>
              </w:rPr>
            </w:pPr>
          </w:p>
          <w:p w14:paraId="1E117BCC" w14:textId="77777777" w:rsidR="000B68C4" w:rsidRPr="00B430DE" w:rsidRDefault="002A413C" w:rsidP="000B68C4">
            <w:pPr>
              <w:pStyle w:val="ListParagraph"/>
              <w:numPr>
                <w:ilvl w:val="0"/>
                <w:numId w:val="10"/>
              </w:numPr>
              <w:rPr>
                <w:rFonts w:asciiTheme="minorHAnsi" w:hAnsiTheme="minorHAnsi" w:cs="Arial"/>
              </w:rPr>
            </w:pPr>
            <w:r w:rsidRPr="00B430DE">
              <w:rPr>
                <w:rStyle w:val="Style1"/>
                <w:rFonts w:asciiTheme="minorHAnsi" w:eastAsiaTheme="minorEastAsia" w:hAnsiTheme="minorHAnsi" w:cs="Arial"/>
              </w:rPr>
              <w:t xml:space="preserve">A good degree and </w:t>
            </w:r>
            <w:r w:rsidRPr="00B430DE">
              <w:rPr>
                <w:rFonts w:asciiTheme="minorHAnsi" w:hAnsiTheme="minorHAnsi" w:cs="Arial"/>
              </w:rPr>
              <w:t>a</w:t>
            </w:r>
            <w:r w:rsidR="000B68C4" w:rsidRPr="00B430DE">
              <w:rPr>
                <w:rFonts w:asciiTheme="minorHAnsi" w:hAnsiTheme="minorHAnsi" w:cs="Arial"/>
              </w:rPr>
              <w:t xml:space="preserve"> PhD or equivalent in relevant discipline</w:t>
            </w:r>
          </w:p>
          <w:p w14:paraId="1E117BCE" w14:textId="77777777" w:rsidR="006D7A7D" w:rsidRPr="00B430DE" w:rsidRDefault="006D7A7D" w:rsidP="006D7A7D">
            <w:pPr>
              <w:pStyle w:val="ListParagraph"/>
              <w:numPr>
                <w:ilvl w:val="0"/>
                <w:numId w:val="23"/>
              </w:numPr>
              <w:ind w:left="360"/>
              <w:rPr>
                <w:rFonts w:asciiTheme="minorHAnsi" w:hAnsiTheme="minorHAnsi" w:cs="Arial"/>
              </w:rPr>
            </w:pPr>
            <w:r w:rsidRPr="00B430DE">
              <w:rPr>
                <w:rFonts w:asciiTheme="minorHAnsi" w:hAnsiTheme="minorHAnsi" w:cs="Arial"/>
              </w:rPr>
              <w:t>Expected to undertake PCAP within 2 years if limited teaching experience, unless already has a relevant qualification</w:t>
            </w:r>
          </w:p>
          <w:p w14:paraId="1E117BCF" w14:textId="77777777" w:rsidR="001C330B" w:rsidRPr="00B430DE" w:rsidRDefault="001C330B" w:rsidP="006D7A7D">
            <w:pPr>
              <w:pStyle w:val="ListParagraph"/>
              <w:ind w:left="360"/>
              <w:rPr>
                <w:rStyle w:val="Style1"/>
                <w:rFonts w:asciiTheme="minorHAnsi" w:hAnsiTheme="minorHAnsi" w:cs="Arial"/>
                <w:sz w:val="22"/>
                <w:szCs w:val="22"/>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35CDA2C8" w14:textId="77777777" w:rsidR="00CC1F23" w:rsidRDefault="00CC1F23" w:rsidP="0017622E">
            <w:pPr>
              <w:spacing w:after="0" w:line="240" w:lineRule="auto"/>
              <w:rPr>
                <w:rStyle w:val="Style1"/>
                <w:rFonts w:asciiTheme="minorHAnsi" w:eastAsiaTheme="minorEastAsia" w:hAnsiTheme="minorHAnsi"/>
                <w:lang w:eastAsia="en-GB"/>
              </w:rPr>
            </w:pPr>
          </w:p>
          <w:p w14:paraId="1E117BD0" w14:textId="695B2C55" w:rsidR="00232295" w:rsidRPr="00232295" w:rsidRDefault="00232295" w:rsidP="00232295">
            <w:pPr>
              <w:pStyle w:val="ListParagraph"/>
              <w:numPr>
                <w:ilvl w:val="0"/>
                <w:numId w:val="23"/>
              </w:numPr>
              <w:rPr>
                <w:rStyle w:val="Style1"/>
                <w:rFonts w:asciiTheme="minorHAnsi" w:eastAsiaTheme="minorEastAsia" w:hAnsiTheme="minorHAnsi"/>
                <w:lang w:eastAsia="en-GB"/>
              </w:rPr>
            </w:pPr>
            <w:r>
              <w:rPr>
                <w:rStyle w:val="Style1"/>
                <w:rFonts w:asciiTheme="minorHAnsi" w:eastAsiaTheme="minorEastAsia" w:hAnsiTheme="minorHAnsi"/>
                <w:lang w:eastAsia="en-GB"/>
              </w:rPr>
              <w:t xml:space="preserve">Experience within supporting and training new and trainee lawyers/ apprentices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D1" w14:textId="77777777" w:rsidR="00CC1F23" w:rsidRPr="00B430DE" w:rsidRDefault="00CC1F23" w:rsidP="0017622E">
            <w:pPr>
              <w:spacing w:after="0" w:line="240" w:lineRule="auto"/>
              <w:rPr>
                <w:rStyle w:val="Style1"/>
                <w:rFonts w:asciiTheme="minorHAnsi" w:eastAsiaTheme="minorEastAsia" w:hAnsiTheme="minorHAnsi" w:cs="Arial"/>
                <w:lang w:eastAsia="en-GB"/>
              </w:rPr>
            </w:pPr>
          </w:p>
          <w:p w14:paraId="1E117BD2" w14:textId="77777777" w:rsidR="0017622E"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Application</w:t>
            </w:r>
          </w:p>
          <w:p w14:paraId="1E117BD3" w14:textId="77777777" w:rsidR="00CC1F23"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 xml:space="preserve">Interview </w:t>
            </w:r>
          </w:p>
          <w:p w14:paraId="1E117BD4" w14:textId="77777777" w:rsidR="00CC1F23"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cs="Arial"/>
                <w:lang w:eastAsia="en-GB"/>
              </w:rPr>
              <w:t>Other</w:t>
            </w:r>
          </w:p>
        </w:tc>
      </w:tr>
      <w:tr w:rsidR="00CC1F23" w:rsidRPr="00B430DE" w14:paraId="1E117BE2" w14:textId="77777777"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D6" w14:textId="77777777" w:rsidR="00CC1F23" w:rsidRPr="00B430DE" w:rsidRDefault="00CC1F23" w:rsidP="0017622E">
            <w:pPr>
              <w:spacing w:after="0" w:line="240" w:lineRule="auto"/>
              <w:rPr>
                <w:rStyle w:val="Style1"/>
                <w:rFonts w:asciiTheme="minorHAnsi" w:eastAsiaTheme="minorEastAsia" w:hAnsiTheme="minorHAnsi"/>
                <w:b/>
                <w:lang w:eastAsia="en-GB"/>
              </w:rPr>
            </w:pPr>
            <w:r w:rsidRPr="00B430DE">
              <w:rPr>
                <w:rStyle w:val="Style1"/>
                <w:rFonts w:asciiTheme="minorHAnsi" w:eastAsiaTheme="minorEastAsia" w:hAnsiTheme="minorHAnsi"/>
                <w:b/>
                <w:lang w:eastAsia="en-GB"/>
              </w:rPr>
              <w:t>Work Experience</w:t>
            </w:r>
          </w:p>
          <w:p w14:paraId="1E117BD7" w14:textId="77777777" w:rsidR="0017622E" w:rsidRPr="00B430DE" w:rsidRDefault="0017622E" w:rsidP="0017622E">
            <w:pPr>
              <w:spacing w:after="0" w:line="240" w:lineRule="auto"/>
              <w:rPr>
                <w:rStyle w:val="Style1"/>
                <w:rFonts w:asciiTheme="minorHAnsi" w:eastAsiaTheme="minorEastAsia" w:hAnsiTheme="minorHAnsi"/>
                <w:b/>
                <w:lang w:eastAsia="en-GB"/>
              </w:rPr>
            </w:pPr>
          </w:p>
          <w:p w14:paraId="1E117BD8" w14:textId="77777777" w:rsidR="00CC1F23"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lang w:eastAsia="en-GB"/>
              </w:rPr>
              <w:t>Ability to undertake duties of the post</w:t>
            </w:r>
          </w:p>
          <w:p w14:paraId="1E117BD9" w14:textId="77777777" w:rsidR="00CC1F23" w:rsidRPr="00B430DE" w:rsidRDefault="00CC1F23" w:rsidP="0017622E">
            <w:pPr>
              <w:spacing w:after="0" w:line="240" w:lineRule="auto"/>
              <w:rPr>
                <w:rStyle w:val="Style1"/>
                <w:rFonts w:asciiTheme="minorHAnsi" w:eastAsiaTheme="minorEastAsia" w:hAnsiTheme="minorHAnsi"/>
                <w:lang w:eastAsia="en-GB"/>
              </w:rPr>
            </w:pPr>
          </w:p>
          <w:p w14:paraId="1E117BDA" w14:textId="77777777" w:rsidR="0017622E" w:rsidRPr="00B430DE" w:rsidRDefault="0017622E" w:rsidP="0017622E">
            <w:pPr>
              <w:spacing w:after="0" w:line="240" w:lineRule="auto"/>
              <w:rPr>
                <w:rStyle w:val="Style1"/>
                <w:rFonts w:asciiTheme="minorHAnsi" w:eastAsiaTheme="minorEastAsia" w:hAnsiTheme="minorHAnsi"/>
                <w:lang w:eastAsia="en-GB"/>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1E117BDB" w14:textId="77777777" w:rsidR="00CB2C0B" w:rsidRPr="00B430DE" w:rsidRDefault="000B68C4" w:rsidP="00CB2C0B">
            <w:pPr>
              <w:spacing w:after="0" w:line="240" w:lineRule="auto"/>
              <w:rPr>
                <w:rFonts w:cs="Arial"/>
                <w:b/>
                <w:sz w:val="20"/>
                <w:szCs w:val="20"/>
              </w:rPr>
            </w:pPr>
            <w:r w:rsidRPr="00B430DE">
              <w:rPr>
                <w:rFonts w:cs="Arial"/>
                <w:b/>
                <w:sz w:val="20"/>
                <w:szCs w:val="20"/>
              </w:rPr>
              <w:t>Evidence of:</w:t>
            </w:r>
          </w:p>
          <w:p w14:paraId="156BAD91" w14:textId="75CA91B2" w:rsidR="00CC1F23" w:rsidRPr="00232295" w:rsidRDefault="000B68C4" w:rsidP="00CB2C0B">
            <w:pPr>
              <w:pStyle w:val="ListParagraph"/>
              <w:numPr>
                <w:ilvl w:val="0"/>
                <w:numId w:val="23"/>
              </w:numPr>
              <w:ind w:left="357" w:hanging="357"/>
              <w:rPr>
                <w:rFonts w:asciiTheme="minorHAnsi" w:eastAsiaTheme="minorHAnsi" w:hAnsiTheme="minorHAnsi" w:cs="Arial"/>
                <w:b/>
              </w:rPr>
            </w:pPr>
            <w:r w:rsidRPr="00B430DE">
              <w:rPr>
                <w:rFonts w:asciiTheme="minorHAnsi" w:hAnsiTheme="minorHAnsi" w:cs="Arial"/>
              </w:rPr>
              <w:t xml:space="preserve">Ability to </w:t>
            </w:r>
            <w:r w:rsidR="00232295" w:rsidRPr="00B430DE">
              <w:rPr>
                <w:rFonts w:asciiTheme="minorHAnsi" w:hAnsiTheme="minorHAnsi" w:cs="Arial"/>
              </w:rPr>
              <w:t>teach</w:t>
            </w:r>
            <w:r w:rsidR="00232295">
              <w:rPr>
                <w:rFonts w:asciiTheme="minorHAnsi" w:hAnsiTheme="minorHAnsi" w:cs="Arial"/>
              </w:rPr>
              <w:t xml:space="preserve"> </w:t>
            </w:r>
            <w:r w:rsidR="00232295" w:rsidRPr="00B430DE">
              <w:rPr>
                <w:rFonts w:asciiTheme="minorHAnsi" w:hAnsiTheme="minorHAnsi" w:cs="Arial"/>
              </w:rPr>
              <w:t>at</w:t>
            </w:r>
            <w:r w:rsidRPr="00B430DE">
              <w:rPr>
                <w:rFonts w:asciiTheme="minorHAnsi" w:hAnsiTheme="minorHAnsi" w:cs="Arial"/>
              </w:rPr>
              <w:t xml:space="preserve"> undergraduate and </w:t>
            </w:r>
            <w:r w:rsidR="00232295">
              <w:rPr>
                <w:rFonts w:asciiTheme="minorHAnsi" w:hAnsiTheme="minorHAnsi" w:cs="Arial"/>
              </w:rPr>
              <w:t xml:space="preserve">relevant </w:t>
            </w:r>
            <w:r w:rsidRPr="00B430DE">
              <w:rPr>
                <w:rFonts w:asciiTheme="minorHAnsi" w:hAnsiTheme="minorHAnsi" w:cs="Arial"/>
              </w:rPr>
              <w:t>postgraduate</w:t>
            </w:r>
            <w:r w:rsidR="00232295">
              <w:rPr>
                <w:rFonts w:asciiTheme="minorHAnsi" w:hAnsiTheme="minorHAnsi" w:cs="Arial"/>
              </w:rPr>
              <w:t xml:space="preserve">/ professional </w:t>
            </w:r>
            <w:r w:rsidR="00232295" w:rsidRPr="00B430DE">
              <w:rPr>
                <w:rFonts w:asciiTheme="minorHAnsi" w:hAnsiTheme="minorHAnsi" w:cs="Arial"/>
              </w:rPr>
              <w:t>level</w:t>
            </w:r>
            <w:r w:rsidRPr="00B430DE">
              <w:rPr>
                <w:rFonts w:asciiTheme="minorHAnsi" w:hAnsiTheme="minorHAnsi" w:cs="Arial"/>
              </w:rPr>
              <w:t xml:space="preserve"> in a variety of te</w:t>
            </w:r>
            <w:r w:rsidR="00232295">
              <w:rPr>
                <w:rFonts w:asciiTheme="minorHAnsi" w:hAnsiTheme="minorHAnsi" w:cs="Arial"/>
              </w:rPr>
              <w:t xml:space="preserve">aching and learning environments </w:t>
            </w:r>
          </w:p>
          <w:p w14:paraId="1E117BDC" w14:textId="53F9BEDB" w:rsidR="00232295" w:rsidRPr="00232295" w:rsidRDefault="00232295" w:rsidP="00CB2C0B">
            <w:pPr>
              <w:pStyle w:val="ListParagraph"/>
              <w:numPr>
                <w:ilvl w:val="0"/>
                <w:numId w:val="23"/>
              </w:numPr>
              <w:ind w:left="357" w:hanging="357"/>
              <w:rPr>
                <w:rStyle w:val="Style1"/>
                <w:rFonts w:asciiTheme="minorHAnsi" w:eastAsiaTheme="minorHAnsi" w:hAnsiTheme="minorHAnsi" w:cs="Arial"/>
              </w:rPr>
            </w:pPr>
            <w:r w:rsidRPr="00232295">
              <w:rPr>
                <w:rStyle w:val="Style1"/>
                <w:rFonts w:asciiTheme="minorHAnsi" w:eastAsiaTheme="minorHAnsi" w:hAnsiTheme="minorHAnsi"/>
              </w:rPr>
              <w:t xml:space="preserve">Practice experience within Immigration field </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6732B9A7" w14:textId="77777777" w:rsidR="00CC1F23" w:rsidRPr="00E416EC" w:rsidRDefault="00E416EC" w:rsidP="00E416EC">
            <w:pPr>
              <w:pStyle w:val="ListParagraph"/>
              <w:numPr>
                <w:ilvl w:val="0"/>
                <w:numId w:val="23"/>
              </w:numPr>
              <w:rPr>
                <w:rStyle w:val="Style1"/>
                <w:rFonts w:asciiTheme="minorHAnsi" w:eastAsiaTheme="minorEastAsia" w:hAnsiTheme="minorHAnsi"/>
                <w:lang w:eastAsia="en-GB"/>
              </w:rPr>
            </w:pPr>
            <w:r>
              <w:rPr>
                <w:rStyle w:val="Style1"/>
                <w:rFonts w:asciiTheme="minorHAnsi" w:eastAsiaTheme="minorEastAsia" w:hAnsiTheme="minorHAnsi"/>
                <w:lang w:eastAsia="en-GB"/>
              </w:rPr>
              <w:t>I</w:t>
            </w:r>
            <w:r>
              <w:rPr>
                <w:rStyle w:val="Style1"/>
                <w:rFonts w:eastAsiaTheme="minorEastAsia"/>
                <w:lang w:eastAsia="en-GB"/>
              </w:rPr>
              <w:t>nvolvement in the development of training activities and support</w:t>
            </w:r>
          </w:p>
          <w:p w14:paraId="1E117BDD" w14:textId="3CFCB563" w:rsidR="00E416EC" w:rsidRPr="00E416EC" w:rsidRDefault="00E416EC" w:rsidP="00E416EC">
            <w:pPr>
              <w:pStyle w:val="ListParagraph"/>
              <w:numPr>
                <w:ilvl w:val="0"/>
                <w:numId w:val="23"/>
              </w:numPr>
              <w:rPr>
                <w:rStyle w:val="Style1"/>
                <w:rFonts w:asciiTheme="minorHAnsi" w:eastAsiaTheme="minorEastAsia" w:hAnsiTheme="minorHAnsi"/>
                <w:lang w:eastAsia="en-GB"/>
              </w:rPr>
            </w:pPr>
            <w:r>
              <w:rPr>
                <w:rStyle w:val="Style1"/>
                <w:rFonts w:asciiTheme="minorHAnsi" w:eastAsiaTheme="minorEastAsia" w:hAnsiTheme="minorHAnsi"/>
                <w:lang w:eastAsia="en-GB"/>
              </w:rPr>
              <w:t xml:space="preserve">Leading on professional case responsibilities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DE" w14:textId="77777777" w:rsidR="00CC1F23" w:rsidRPr="00B430DE" w:rsidRDefault="00CC1F23" w:rsidP="0017622E">
            <w:pPr>
              <w:spacing w:after="0" w:line="240" w:lineRule="auto"/>
              <w:rPr>
                <w:rStyle w:val="Style1"/>
                <w:rFonts w:asciiTheme="minorHAnsi" w:eastAsiaTheme="minorEastAsia" w:hAnsiTheme="minorHAnsi"/>
                <w:lang w:eastAsia="en-GB"/>
              </w:rPr>
            </w:pPr>
          </w:p>
          <w:p w14:paraId="1E117BDF" w14:textId="77777777" w:rsidR="00CC1F23"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Application</w:t>
            </w:r>
          </w:p>
          <w:p w14:paraId="1E117BE0" w14:textId="77777777" w:rsidR="00CC1F23"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 xml:space="preserve">Interview </w:t>
            </w:r>
          </w:p>
          <w:p w14:paraId="1E117BE1" w14:textId="77777777" w:rsidR="00CC1F23"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cs="Arial"/>
                <w:lang w:eastAsia="en-GB"/>
              </w:rPr>
              <w:t>Other</w:t>
            </w:r>
          </w:p>
        </w:tc>
      </w:tr>
      <w:tr w:rsidR="00CC1F23" w:rsidRPr="00B430DE" w14:paraId="1E117BF3" w14:textId="77777777"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E3" w14:textId="77777777" w:rsidR="00CC1F23" w:rsidRPr="00B430DE" w:rsidRDefault="00CC1F23" w:rsidP="0017622E">
            <w:pPr>
              <w:spacing w:after="0" w:line="240" w:lineRule="auto"/>
              <w:rPr>
                <w:rStyle w:val="Style1"/>
                <w:rFonts w:asciiTheme="minorHAnsi" w:eastAsiaTheme="minorEastAsia" w:hAnsiTheme="minorHAnsi"/>
                <w:b/>
                <w:lang w:eastAsia="en-GB"/>
              </w:rPr>
            </w:pPr>
            <w:r w:rsidRPr="00B430DE">
              <w:rPr>
                <w:rStyle w:val="Style1"/>
                <w:rFonts w:asciiTheme="minorHAnsi" w:eastAsiaTheme="minorEastAsia" w:hAnsiTheme="minorHAnsi"/>
                <w:b/>
                <w:lang w:eastAsia="en-GB"/>
              </w:rPr>
              <w:t>Skills and Knowledge</w:t>
            </w:r>
          </w:p>
          <w:p w14:paraId="1E117BE4" w14:textId="77777777" w:rsidR="0017622E" w:rsidRPr="00B430DE" w:rsidRDefault="0017622E" w:rsidP="0017622E">
            <w:pPr>
              <w:spacing w:after="0" w:line="240" w:lineRule="auto"/>
              <w:rPr>
                <w:rStyle w:val="Style1"/>
                <w:rFonts w:asciiTheme="minorHAnsi" w:eastAsiaTheme="minorEastAsia" w:hAnsiTheme="minorHAnsi"/>
                <w:b/>
                <w:lang w:eastAsia="en-GB"/>
              </w:rPr>
            </w:pPr>
          </w:p>
          <w:p w14:paraId="1E117BE5" w14:textId="77777777" w:rsidR="00CC1F23"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lang w:eastAsia="en-GB"/>
              </w:rPr>
              <w:t>Includes abilities and intellect</w:t>
            </w:r>
          </w:p>
          <w:p w14:paraId="1E117BE6" w14:textId="77777777" w:rsidR="00CC1F23" w:rsidRPr="00B430DE" w:rsidRDefault="00CC1F23" w:rsidP="0017622E">
            <w:pPr>
              <w:spacing w:after="0" w:line="240" w:lineRule="auto"/>
              <w:rPr>
                <w:rStyle w:val="Style1"/>
                <w:rFonts w:asciiTheme="minorHAnsi" w:eastAsiaTheme="minorEastAsia" w:hAnsiTheme="minorHAnsi"/>
                <w:lang w:eastAsia="en-GB"/>
              </w:rPr>
            </w:pPr>
          </w:p>
          <w:p w14:paraId="1E117BE7" w14:textId="77777777" w:rsidR="0017622E" w:rsidRPr="00B430DE" w:rsidRDefault="0017622E" w:rsidP="0017622E">
            <w:pPr>
              <w:spacing w:after="0" w:line="240" w:lineRule="auto"/>
              <w:rPr>
                <w:rStyle w:val="Style1"/>
                <w:rFonts w:asciiTheme="minorHAnsi" w:eastAsiaTheme="minorEastAsia" w:hAnsiTheme="minorHAnsi"/>
                <w:lang w:eastAsia="en-GB"/>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1E117BE8" w14:textId="77777777" w:rsidR="002A413C" w:rsidRPr="00B430DE" w:rsidRDefault="000B68C4" w:rsidP="002A413C">
            <w:pPr>
              <w:pStyle w:val="Default"/>
              <w:rPr>
                <w:rFonts w:asciiTheme="minorHAnsi" w:hAnsiTheme="minorHAnsi"/>
                <w:b/>
                <w:bCs/>
                <w:sz w:val="20"/>
                <w:szCs w:val="20"/>
              </w:rPr>
            </w:pPr>
            <w:r w:rsidRPr="00B430DE">
              <w:rPr>
                <w:rFonts w:asciiTheme="minorHAnsi" w:hAnsiTheme="minorHAnsi"/>
                <w:b/>
                <w:bCs/>
                <w:sz w:val="20"/>
                <w:szCs w:val="20"/>
              </w:rPr>
              <w:t>Evidence of</w:t>
            </w:r>
            <w:r w:rsidR="002A413C" w:rsidRPr="00B430DE">
              <w:rPr>
                <w:rFonts w:asciiTheme="minorHAnsi" w:hAnsiTheme="minorHAnsi"/>
                <w:b/>
                <w:bCs/>
                <w:sz w:val="20"/>
                <w:szCs w:val="20"/>
              </w:rPr>
              <w:t>:</w:t>
            </w:r>
          </w:p>
          <w:p w14:paraId="1E117BE9" w14:textId="769EC60C" w:rsidR="002A413C" w:rsidRPr="00E416EC" w:rsidRDefault="002A413C" w:rsidP="002A413C">
            <w:pPr>
              <w:pStyle w:val="Default"/>
              <w:numPr>
                <w:ilvl w:val="0"/>
                <w:numId w:val="28"/>
              </w:numPr>
              <w:rPr>
                <w:rStyle w:val="Style1"/>
                <w:rFonts w:asciiTheme="minorHAnsi" w:eastAsiaTheme="minorHAnsi" w:hAnsiTheme="minorHAnsi" w:cstheme="minorBidi"/>
                <w:szCs w:val="20"/>
              </w:rPr>
            </w:pPr>
            <w:r w:rsidRPr="00B430DE">
              <w:rPr>
                <w:rFonts w:asciiTheme="minorHAnsi" w:hAnsiTheme="minorHAnsi"/>
                <w:bCs/>
                <w:sz w:val="20"/>
                <w:szCs w:val="20"/>
              </w:rPr>
              <w:t xml:space="preserve">An active contribution to </w:t>
            </w:r>
            <w:r w:rsidR="00E416EC">
              <w:rPr>
                <w:rFonts w:asciiTheme="minorHAnsi" w:hAnsiTheme="minorHAnsi"/>
                <w:bCs/>
                <w:sz w:val="20"/>
                <w:szCs w:val="20"/>
              </w:rPr>
              <w:t xml:space="preserve">Organisational </w:t>
            </w:r>
            <w:r w:rsidR="00E416EC" w:rsidRPr="00B430DE">
              <w:rPr>
                <w:rFonts w:asciiTheme="minorHAnsi" w:hAnsiTheme="minorHAnsi"/>
                <w:bCs/>
                <w:sz w:val="20"/>
                <w:szCs w:val="20"/>
              </w:rPr>
              <w:t>activities</w:t>
            </w:r>
            <w:r w:rsidRPr="00B430DE">
              <w:rPr>
                <w:rFonts w:asciiTheme="minorHAnsi" w:hAnsiTheme="minorHAnsi"/>
                <w:bCs/>
                <w:sz w:val="20"/>
                <w:szCs w:val="20"/>
              </w:rPr>
              <w:t xml:space="preserve"> such as committees</w:t>
            </w:r>
            <w:r w:rsidRPr="00B430DE">
              <w:rPr>
                <w:rStyle w:val="Style1"/>
                <w:rFonts w:asciiTheme="minorHAnsi" w:hAnsiTheme="minorHAnsi"/>
                <w:bCs/>
                <w:szCs w:val="20"/>
              </w:rPr>
              <w:t xml:space="preserve"> and </w:t>
            </w:r>
            <w:r w:rsidR="00E416EC">
              <w:rPr>
                <w:rStyle w:val="Style1"/>
                <w:rFonts w:asciiTheme="minorHAnsi" w:hAnsiTheme="minorHAnsi"/>
                <w:bCs/>
                <w:szCs w:val="20"/>
              </w:rPr>
              <w:t xml:space="preserve">/ or </w:t>
            </w:r>
            <w:r w:rsidRPr="00B430DE">
              <w:rPr>
                <w:rStyle w:val="Style1"/>
                <w:rFonts w:asciiTheme="minorHAnsi" w:hAnsiTheme="minorHAnsi"/>
                <w:szCs w:val="20"/>
              </w:rPr>
              <w:t>research groups</w:t>
            </w:r>
          </w:p>
          <w:p w14:paraId="34744404" w14:textId="7E820610" w:rsidR="00E416EC" w:rsidRPr="00B430DE" w:rsidRDefault="00E416EC" w:rsidP="002A413C">
            <w:pPr>
              <w:pStyle w:val="Default"/>
              <w:numPr>
                <w:ilvl w:val="0"/>
                <w:numId w:val="28"/>
              </w:numPr>
              <w:rPr>
                <w:rStyle w:val="Style1"/>
                <w:rFonts w:asciiTheme="minorHAnsi" w:eastAsiaTheme="minorHAnsi" w:hAnsiTheme="minorHAnsi" w:cstheme="minorBidi"/>
                <w:szCs w:val="20"/>
              </w:rPr>
            </w:pPr>
            <w:r>
              <w:rPr>
                <w:rStyle w:val="Style1"/>
                <w:rFonts w:asciiTheme="minorHAnsi" w:eastAsiaTheme="minorHAnsi" w:hAnsiTheme="minorHAnsi" w:cstheme="minorBidi"/>
                <w:szCs w:val="20"/>
              </w:rPr>
              <w:t xml:space="preserve">Completion of CPD and professional training </w:t>
            </w:r>
          </w:p>
          <w:p w14:paraId="1E117BEA" w14:textId="7F932CF9" w:rsidR="002A413C" w:rsidRPr="00B430DE" w:rsidRDefault="002A413C" w:rsidP="002A413C">
            <w:pPr>
              <w:pStyle w:val="Default"/>
              <w:numPr>
                <w:ilvl w:val="0"/>
                <w:numId w:val="26"/>
              </w:numPr>
              <w:ind w:left="424"/>
              <w:rPr>
                <w:rStyle w:val="Style1"/>
                <w:rFonts w:asciiTheme="minorHAnsi" w:eastAsiaTheme="minorHAnsi" w:hAnsiTheme="minorHAnsi" w:cstheme="minorBidi"/>
                <w:szCs w:val="20"/>
              </w:rPr>
            </w:pPr>
            <w:r w:rsidRPr="00B430DE">
              <w:rPr>
                <w:rStyle w:val="Style1"/>
                <w:rFonts w:asciiTheme="minorHAnsi" w:hAnsiTheme="minorHAnsi"/>
                <w:szCs w:val="20"/>
              </w:rPr>
              <w:t xml:space="preserve">An extensive knowledge and understanding of undergraduate </w:t>
            </w:r>
            <w:r w:rsidR="00232295">
              <w:rPr>
                <w:rStyle w:val="Style1"/>
                <w:rFonts w:asciiTheme="minorHAnsi" w:hAnsiTheme="minorHAnsi"/>
                <w:szCs w:val="20"/>
              </w:rPr>
              <w:t xml:space="preserve">/ professional or postgraduate law </w:t>
            </w:r>
          </w:p>
          <w:p w14:paraId="1E117BEB" w14:textId="77777777" w:rsidR="00EE62D2" w:rsidRPr="00B430DE" w:rsidRDefault="00EE62D2" w:rsidP="00EE62D2">
            <w:pPr>
              <w:pStyle w:val="Default"/>
              <w:ind w:left="424"/>
              <w:rPr>
                <w:rStyle w:val="Style1"/>
                <w:rFonts w:asciiTheme="minorHAnsi" w:eastAsiaTheme="minorHAnsi" w:hAnsiTheme="minorHAnsi" w:cstheme="minorBidi"/>
                <w:szCs w:val="20"/>
              </w:rPr>
            </w:pPr>
          </w:p>
          <w:p w14:paraId="1E117BEC" w14:textId="77777777" w:rsidR="00CC1F23" w:rsidRPr="00B430DE" w:rsidRDefault="002A413C" w:rsidP="002A413C">
            <w:pPr>
              <w:pStyle w:val="ListParagraph"/>
              <w:numPr>
                <w:ilvl w:val="0"/>
                <w:numId w:val="24"/>
              </w:numPr>
              <w:ind w:left="424"/>
              <w:rPr>
                <w:rStyle w:val="Style1"/>
                <w:rFonts w:asciiTheme="minorHAnsi" w:eastAsiaTheme="minorEastAsia" w:hAnsiTheme="minorHAnsi"/>
                <w:lang w:eastAsia="en-GB"/>
              </w:rPr>
            </w:pPr>
            <w:r w:rsidRPr="00B430DE">
              <w:rPr>
                <w:rStyle w:val="Style1"/>
                <w:rFonts w:asciiTheme="minorHAnsi" w:hAnsiTheme="minorHAnsi"/>
              </w:rPr>
              <w:t>An ability to communicate complex conceptual ideas to widely divergent audiences</w:t>
            </w:r>
          </w:p>
          <w:p w14:paraId="1E117BED" w14:textId="77777777" w:rsidR="00EE62D2" w:rsidRPr="00B430DE" w:rsidRDefault="00EE62D2" w:rsidP="00EE62D2">
            <w:pPr>
              <w:pStyle w:val="ListParagraph"/>
              <w:ind w:left="424"/>
              <w:rPr>
                <w:rStyle w:val="Style1"/>
                <w:rFonts w:asciiTheme="minorHAnsi" w:eastAsiaTheme="minorEastAsia" w:hAnsiTheme="minorHAnsi"/>
                <w:lang w:eastAsia="en-GB"/>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0F219757" w14:textId="68A8FB7F" w:rsidR="00E416EC" w:rsidRDefault="00E416EC" w:rsidP="00E416EC">
            <w:pPr>
              <w:pStyle w:val="ListParagraph"/>
              <w:numPr>
                <w:ilvl w:val="0"/>
                <w:numId w:val="24"/>
              </w:numPr>
              <w:rPr>
                <w:rStyle w:val="Style1"/>
                <w:rFonts w:asciiTheme="minorHAnsi" w:eastAsiaTheme="minorEastAsia" w:hAnsiTheme="minorHAnsi"/>
                <w:lang w:eastAsia="en-GB"/>
              </w:rPr>
            </w:pPr>
            <w:r>
              <w:rPr>
                <w:rStyle w:val="Style1"/>
                <w:rFonts w:asciiTheme="minorHAnsi" w:eastAsiaTheme="minorEastAsia" w:hAnsiTheme="minorHAnsi"/>
                <w:lang w:eastAsia="en-GB"/>
              </w:rPr>
              <w:t xml:space="preserve">Understanding of </w:t>
            </w:r>
            <w:r w:rsidR="000B0BC1">
              <w:rPr>
                <w:rStyle w:val="Style1"/>
                <w:rFonts w:asciiTheme="minorHAnsi" w:eastAsiaTheme="minorEastAsia" w:hAnsiTheme="minorHAnsi"/>
                <w:lang w:eastAsia="en-GB"/>
              </w:rPr>
              <w:t>at least 2 of the following : Environment law, Law of the Sea, Energy law and more Maritime law</w:t>
            </w:r>
            <w:r>
              <w:rPr>
                <w:rStyle w:val="Style1"/>
                <w:rFonts w:asciiTheme="minorHAnsi" w:eastAsiaTheme="minorEastAsia" w:hAnsiTheme="minorHAnsi"/>
                <w:lang w:eastAsia="en-GB"/>
              </w:rPr>
              <w:t xml:space="preserve"> specific qualifications </w:t>
            </w:r>
          </w:p>
          <w:p w14:paraId="733F58BD" w14:textId="247945EA" w:rsidR="00E416EC" w:rsidRDefault="00E416EC" w:rsidP="00E416EC">
            <w:pPr>
              <w:pStyle w:val="ListParagraph"/>
              <w:numPr>
                <w:ilvl w:val="0"/>
                <w:numId w:val="24"/>
              </w:numPr>
              <w:rPr>
                <w:rStyle w:val="Style1"/>
                <w:rFonts w:asciiTheme="minorHAnsi" w:eastAsiaTheme="minorEastAsia" w:hAnsiTheme="minorHAnsi"/>
                <w:lang w:eastAsia="en-GB"/>
              </w:rPr>
            </w:pPr>
            <w:r>
              <w:rPr>
                <w:rStyle w:val="Style1"/>
                <w:rFonts w:asciiTheme="minorHAnsi" w:eastAsiaTheme="minorEastAsia" w:hAnsiTheme="minorHAnsi"/>
                <w:lang w:eastAsia="en-GB"/>
              </w:rPr>
              <w:t xml:space="preserve">Awareness of </w:t>
            </w:r>
            <w:r w:rsidR="000B0BC1">
              <w:rPr>
                <w:rStyle w:val="Style1"/>
                <w:rFonts w:asciiTheme="minorHAnsi" w:eastAsiaTheme="minorEastAsia" w:hAnsiTheme="minorHAnsi"/>
                <w:lang w:eastAsia="en-GB"/>
              </w:rPr>
              <w:t>Tort / land</w:t>
            </w:r>
            <w:r>
              <w:rPr>
                <w:rStyle w:val="Style1"/>
                <w:rFonts w:asciiTheme="minorHAnsi" w:eastAsiaTheme="minorEastAsia" w:hAnsiTheme="minorHAnsi"/>
                <w:lang w:eastAsia="en-GB"/>
              </w:rPr>
              <w:t xml:space="preserve"> law principles and application </w:t>
            </w:r>
          </w:p>
          <w:p w14:paraId="1E117BEE" w14:textId="53737378" w:rsidR="00E416EC" w:rsidRPr="00E416EC" w:rsidRDefault="00E416EC" w:rsidP="00E416EC">
            <w:pPr>
              <w:pStyle w:val="ListParagraph"/>
              <w:rPr>
                <w:rStyle w:val="Style1"/>
                <w:rFonts w:asciiTheme="minorHAnsi" w:eastAsiaTheme="minorEastAsia" w:hAnsiTheme="minorHAnsi"/>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EF" w14:textId="77777777" w:rsidR="00CC1F23" w:rsidRPr="00B430DE" w:rsidRDefault="00CC1F23" w:rsidP="0017622E">
            <w:pPr>
              <w:spacing w:after="0" w:line="240" w:lineRule="auto"/>
              <w:rPr>
                <w:rStyle w:val="Style1"/>
                <w:rFonts w:asciiTheme="minorHAnsi" w:eastAsiaTheme="minorEastAsia" w:hAnsiTheme="minorHAnsi" w:cs="Arial"/>
                <w:lang w:eastAsia="en-GB"/>
              </w:rPr>
            </w:pPr>
          </w:p>
          <w:p w14:paraId="1E117BF0" w14:textId="2C6A22C3" w:rsidR="00CC1F23"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Application</w:t>
            </w:r>
            <w:r w:rsidR="000B0BC1">
              <w:rPr>
                <w:rStyle w:val="Style1"/>
                <w:rFonts w:asciiTheme="minorHAnsi" w:eastAsiaTheme="minorEastAsia" w:hAnsiTheme="minorHAnsi" w:cs="Arial"/>
                <w:lang w:eastAsia="en-GB"/>
              </w:rPr>
              <w:t>*</w:t>
            </w:r>
          </w:p>
          <w:p w14:paraId="1E117BF1" w14:textId="77777777" w:rsidR="00CC1F23"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 xml:space="preserve">Interview </w:t>
            </w:r>
          </w:p>
          <w:p w14:paraId="1E117BF2" w14:textId="77777777" w:rsidR="00CC1F23"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cs="Arial"/>
                <w:lang w:eastAsia="en-GB"/>
              </w:rPr>
              <w:t>Other</w:t>
            </w:r>
          </w:p>
        </w:tc>
      </w:tr>
      <w:tr w:rsidR="00CC1F23" w:rsidRPr="00B430DE" w14:paraId="1E117C03" w14:textId="77777777"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F4" w14:textId="77777777" w:rsidR="00CC1F23" w:rsidRPr="00B430DE" w:rsidRDefault="00CC1F23" w:rsidP="0017622E">
            <w:pPr>
              <w:spacing w:after="0" w:line="240" w:lineRule="auto"/>
              <w:rPr>
                <w:rStyle w:val="Style1"/>
                <w:rFonts w:asciiTheme="minorHAnsi" w:eastAsiaTheme="minorEastAsia" w:hAnsiTheme="minorHAnsi"/>
                <w:b/>
                <w:lang w:eastAsia="en-GB"/>
              </w:rPr>
            </w:pPr>
            <w:r w:rsidRPr="00B430DE">
              <w:rPr>
                <w:rStyle w:val="Style1"/>
                <w:rFonts w:asciiTheme="minorHAnsi" w:eastAsiaTheme="minorEastAsia" w:hAnsiTheme="minorHAnsi"/>
                <w:b/>
                <w:lang w:eastAsia="en-GB"/>
              </w:rPr>
              <w:t>Personal Qualities</w:t>
            </w:r>
          </w:p>
          <w:p w14:paraId="1E117BF5" w14:textId="77777777" w:rsidR="0017622E" w:rsidRPr="00B430DE" w:rsidRDefault="0017622E" w:rsidP="0017622E">
            <w:pPr>
              <w:spacing w:after="0" w:line="240" w:lineRule="auto"/>
              <w:rPr>
                <w:rStyle w:val="Style1"/>
                <w:rFonts w:asciiTheme="minorHAnsi" w:eastAsiaTheme="minorEastAsia" w:hAnsiTheme="minorHAnsi"/>
                <w:b/>
                <w:lang w:eastAsia="en-GB"/>
              </w:rPr>
            </w:pPr>
          </w:p>
          <w:p w14:paraId="1E117BF6" w14:textId="77777777" w:rsidR="0017622E"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lang w:eastAsia="en-GB"/>
              </w:rPr>
              <w:lastRenderedPageBreak/>
              <w:t>Includes any specific physical requirements of the post – (subject to the provisions of the Equality Act 2010)</w:t>
            </w:r>
          </w:p>
          <w:p w14:paraId="1E117BF7" w14:textId="77777777" w:rsidR="0017622E" w:rsidRPr="00B430DE" w:rsidRDefault="0017622E" w:rsidP="0017622E">
            <w:pPr>
              <w:spacing w:after="0" w:line="240" w:lineRule="auto"/>
              <w:rPr>
                <w:rStyle w:val="Style1"/>
                <w:rFonts w:asciiTheme="minorHAnsi" w:eastAsiaTheme="minorEastAsia" w:hAnsiTheme="minorHAnsi"/>
                <w:lang w:eastAsia="en-GB"/>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1E117BF8" w14:textId="77777777" w:rsidR="000B68C4" w:rsidRPr="00B430DE" w:rsidRDefault="000B68C4" w:rsidP="000B68C4">
            <w:pPr>
              <w:pStyle w:val="Default"/>
              <w:rPr>
                <w:rFonts w:asciiTheme="minorHAnsi" w:hAnsiTheme="minorHAnsi"/>
                <w:sz w:val="20"/>
                <w:szCs w:val="20"/>
              </w:rPr>
            </w:pPr>
            <w:r w:rsidRPr="00B430DE">
              <w:rPr>
                <w:rFonts w:asciiTheme="minorHAnsi" w:hAnsiTheme="minorHAnsi"/>
                <w:b/>
                <w:sz w:val="20"/>
                <w:szCs w:val="20"/>
              </w:rPr>
              <w:lastRenderedPageBreak/>
              <w:t>Evidence of</w:t>
            </w:r>
            <w:r w:rsidRPr="00B430DE">
              <w:rPr>
                <w:rFonts w:asciiTheme="minorHAnsi" w:hAnsiTheme="minorHAnsi"/>
                <w:sz w:val="20"/>
                <w:szCs w:val="20"/>
              </w:rPr>
              <w:t>:</w:t>
            </w:r>
          </w:p>
          <w:p w14:paraId="1E117BF9" w14:textId="2743B3FB" w:rsidR="000B68C4" w:rsidRPr="00B430DE" w:rsidRDefault="00EE62D2" w:rsidP="000B68C4">
            <w:pPr>
              <w:pStyle w:val="Default"/>
              <w:numPr>
                <w:ilvl w:val="0"/>
                <w:numId w:val="22"/>
              </w:numPr>
              <w:ind w:left="140" w:hanging="141"/>
              <w:rPr>
                <w:rFonts w:asciiTheme="minorHAnsi" w:hAnsiTheme="minorHAnsi"/>
                <w:sz w:val="20"/>
                <w:szCs w:val="20"/>
              </w:rPr>
            </w:pPr>
            <w:r w:rsidRPr="00B430DE">
              <w:rPr>
                <w:rFonts w:asciiTheme="minorHAnsi" w:hAnsiTheme="minorHAnsi"/>
                <w:sz w:val="20"/>
                <w:szCs w:val="20"/>
              </w:rPr>
              <w:t>A p</w:t>
            </w:r>
            <w:r w:rsidR="000B68C4" w:rsidRPr="00B430DE">
              <w:rPr>
                <w:rFonts w:asciiTheme="minorHAnsi" w:hAnsiTheme="minorHAnsi"/>
                <w:sz w:val="20"/>
                <w:szCs w:val="20"/>
              </w:rPr>
              <w:t xml:space="preserve">ositive contribution to </w:t>
            </w:r>
            <w:r w:rsidR="00E416EC">
              <w:rPr>
                <w:rFonts w:asciiTheme="minorHAnsi" w:hAnsiTheme="minorHAnsi"/>
                <w:sz w:val="20"/>
                <w:szCs w:val="20"/>
              </w:rPr>
              <w:t xml:space="preserve">Organisational </w:t>
            </w:r>
            <w:r w:rsidR="00E416EC" w:rsidRPr="00B430DE">
              <w:rPr>
                <w:rFonts w:asciiTheme="minorHAnsi" w:hAnsiTheme="minorHAnsi"/>
                <w:sz w:val="20"/>
                <w:szCs w:val="20"/>
              </w:rPr>
              <w:t>activities</w:t>
            </w:r>
            <w:r w:rsidR="000B68C4" w:rsidRPr="00B430DE">
              <w:rPr>
                <w:rFonts w:asciiTheme="minorHAnsi" w:hAnsiTheme="minorHAnsi"/>
                <w:sz w:val="20"/>
                <w:szCs w:val="20"/>
              </w:rPr>
              <w:t xml:space="preserve"> and initiatives including </w:t>
            </w:r>
            <w:r w:rsidR="00E416EC">
              <w:rPr>
                <w:rFonts w:asciiTheme="minorHAnsi" w:hAnsiTheme="minorHAnsi"/>
                <w:sz w:val="20"/>
                <w:szCs w:val="20"/>
              </w:rPr>
              <w:t xml:space="preserve">selection and </w:t>
            </w:r>
            <w:r w:rsidR="00E416EC">
              <w:rPr>
                <w:rFonts w:asciiTheme="minorHAnsi" w:hAnsiTheme="minorHAnsi"/>
                <w:sz w:val="20"/>
                <w:szCs w:val="20"/>
              </w:rPr>
              <w:lastRenderedPageBreak/>
              <w:t xml:space="preserve">recruitment activities </w:t>
            </w:r>
            <w:r w:rsidR="000B68C4" w:rsidRPr="00B430DE">
              <w:rPr>
                <w:rFonts w:asciiTheme="minorHAnsi" w:hAnsiTheme="minorHAnsi"/>
                <w:sz w:val="20"/>
                <w:szCs w:val="20"/>
              </w:rPr>
              <w:t xml:space="preserve">and willingness to undertake administrative activities </w:t>
            </w:r>
          </w:p>
          <w:p w14:paraId="1E117BFA" w14:textId="77777777" w:rsidR="000B68C4" w:rsidRPr="00B430DE" w:rsidRDefault="000B68C4" w:rsidP="000B68C4">
            <w:pPr>
              <w:pStyle w:val="Default"/>
              <w:numPr>
                <w:ilvl w:val="0"/>
                <w:numId w:val="22"/>
              </w:numPr>
              <w:ind w:left="140" w:hanging="141"/>
              <w:rPr>
                <w:rFonts w:asciiTheme="minorHAnsi" w:hAnsiTheme="minorHAnsi"/>
                <w:sz w:val="20"/>
                <w:szCs w:val="20"/>
              </w:rPr>
            </w:pPr>
            <w:r w:rsidRPr="00B430DE">
              <w:rPr>
                <w:rFonts w:asciiTheme="minorHAnsi" w:hAnsiTheme="minorHAnsi"/>
                <w:sz w:val="20"/>
                <w:szCs w:val="20"/>
              </w:rPr>
              <w:t xml:space="preserve">Working in an open and transparent way, providing information and communicating effectively with colleagues </w:t>
            </w:r>
          </w:p>
          <w:p w14:paraId="1E117BFB" w14:textId="77777777" w:rsidR="000B68C4" w:rsidRPr="00B430DE" w:rsidRDefault="000B68C4" w:rsidP="000B68C4">
            <w:pPr>
              <w:pStyle w:val="Default"/>
              <w:numPr>
                <w:ilvl w:val="0"/>
                <w:numId w:val="22"/>
              </w:numPr>
              <w:ind w:left="140" w:hanging="141"/>
              <w:rPr>
                <w:rFonts w:asciiTheme="minorHAnsi" w:hAnsiTheme="minorHAnsi"/>
                <w:sz w:val="20"/>
                <w:szCs w:val="20"/>
              </w:rPr>
            </w:pPr>
            <w:r w:rsidRPr="00B430DE">
              <w:rPr>
                <w:rFonts w:asciiTheme="minorHAnsi" w:hAnsiTheme="minorHAnsi"/>
                <w:sz w:val="20"/>
                <w:szCs w:val="20"/>
              </w:rPr>
              <w:t xml:space="preserve">Collaborative working, particularly on interdisciplinary activities </w:t>
            </w:r>
          </w:p>
          <w:p w14:paraId="1E117BFC" w14:textId="77777777" w:rsidR="000B68C4" w:rsidRPr="00B430DE" w:rsidRDefault="000B68C4" w:rsidP="000B68C4">
            <w:pPr>
              <w:pStyle w:val="Default"/>
              <w:numPr>
                <w:ilvl w:val="0"/>
                <w:numId w:val="22"/>
              </w:numPr>
              <w:ind w:left="140" w:hanging="141"/>
              <w:rPr>
                <w:rFonts w:asciiTheme="minorHAnsi" w:hAnsiTheme="minorHAnsi"/>
                <w:sz w:val="20"/>
                <w:szCs w:val="20"/>
              </w:rPr>
            </w:pPr>
            <w:r w:rsidRPr="00B430DE">
              <w:rPr>
                <w:rFonts w:asciiTheme="minorHAnsi" w:hAnsiTheme="minorHAnsi"/>
                <w:sz w:val="20"/>
                <w:szCs w:val="20"/>
              </w:rPr>
              <w:t>Continuous Professional Development</w:t>
            </w:r>
          </w:p>
          <w:p w14:paraId="1E117BFD" w14:textId="77777777" w:rsidR="00CC1F23" w:rsidRPr="00B430DE" w:rsidRDefault="00CC1F23" w:rsidP="0017622E">
            <w:pPr>
              <w:spacing w:after="0" w:line="240" w:lineRule="auto"/>
              <w:rPr>
                <w:rStyle w:val="Style1"/>
                <w:rFonts w:asciiTheme="minorHAnsi" w:eastAsiaTheme="minorEastAsia" w:hAnsiTheme="minorHAnsi"/>
                <w:lang w:eastAsia="en-GB"/>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6686B057" w14:textId="725FC70A" w:rsidR="00CC1F23" w:rsidRDefault="00E416EC" w:rsidP="00E416EC">
            <w:pPr>
              <w:pStyle w:val="ListParagraph"/>
              <w:numPr>
                <w:ilvl w:val="0"/>
                <w:numId w:val="22"/>
              </w:numPr>
              <w:rPr>
                <w:rStyle w:val="Style1"/>
                <w:rFonts w:asciiTheme="minorHAnsi" w:eastAsiaTheme="minorEastAsia" w:hAnsiTheme="minorHAnsi"/>
                <w:lang w:eastAsia="en-GB"/>
              </w:rPr>
            </w:pPr>
            <w:r>
              <w:rPr>
                <w:rStyle w:val="Style1"/>
                <w:rFonts w:asciiTheme="minorHAnsi" w:eastAsiaTheme="minorEastAsia" w:hAnsiTheme="minorHAnsi"/>
                <w:lang w:eastAsia="en-GB"/>
              </w:rPr>
              <w:lastRenderedPageBreak/>
              <w:t xml:space="preserve">Collaborative activities/ network within the </w:t>
            </w:r>
            <w:r w:rsidR="000B0BC1">
              <w:rPr>
                <w:rStyle w:val="Style1"/>
                <w:rFonts w:asciiTheme="minorHAnsi" w:eastAsiaTheme="minorEastAsia" w:hAnsiTheme="minorHAnsi"/>
                <w:lang w:eastAsia="en-GB"/>
              </w:rPr>
              <w:t>areas of law identified</w:t>
            </w:r>
            <w:r>
              <w:rPr>
                <w:rStyle w:val="Style1"/>
                <w:rFonts w:asciiTheme="minorHAnsi" w:eastAsiaTheme="minorEastAsia" w:hAnsiTheme="minorHAnsi"/>
                <w:lang w:eastAsia="en-GB"/>
              </w:rPr>
              <w:t xml:space="preserve"> l</w:t>
            </w:r>
          </w:p>
          <w:p w14:paraId="5CC33E61" w14:textId="3BD7A00B" w:rsidR="00E416EC" w:rsidRDefault="00E416EC" w:rsidP="00E416EC">
            <w:pPr>
              <w:pStyle w:val="ListParagraph"/>
              <w:numPr>
                <w:ilvl w:val="0"/>
                <w:numId w:val="22"/>
              </w:numPr>
              <w:rPr>
                <w:rStyle w:val="Style1"/>
                <w:rFonts w:asciiTheme="minorHAnsi" w:eastAsiaTheme="minorEastAsia" w:hAnsiTheme="minorHAnsi"/>
                <w:lang w:eastAsia="en-GB"/>
              </w:rPr>
            </w:pPr>
            <w:r>
              <w:rPr>
                <w:rStyle w:val="Style1"/>
                <w:rFonts w:asciiTheme="minorHAnsi" w:eastAsiaTheme="minorEastAsia" w:hAnsiTheme="minorHAnsi"/>
                <w:lang w:eastAsia="en-GB"/>
              </w:rPr>
              <w:lastRenderedPageBreak/>
              <w:t xml:space="preserve">Understanding and commitment to the development of </w:t>
            </w:r>
            <w:r w:rsidR="000B0BC1">
              <w:rPr>
                <w:rStyle w:val="Style1"/>
                <w:rFonts w:asciiTheme="minorHAnsi" w:eastAsiaTheme="minorEastAsia" w:hAnsiTheme="minorHAnsi"/>
                <w:lang w:eastAsia="en-GB"/>
              </w:rPr>
              <w:t>new modules</w:t>
            </w:r>
          </w:p>
          <w:p w14:paraId="1E117BFE" w14:textId="5823FC88" w:rsidR="00E416EC" w:rsidRPr="00E416EC" w:rsidRDefault="000B0BC1" w:rsidP="00E416EC">
            <w:pPr>
              <w:pStyle w:val="ListParagraph"/>
              <w:numPr>
                <w:ilvl w:val="0"/>
                <w:numId w:val="22"/>
              </w:numPr>
              <w:rPr>
                <w:rStyle w:val="Style1"/>
                <w:rFonts w:asciiTheme="minorHAnsi" w:eastAsiaTheme="minorEastAsia" w:hAnsiTheme="minorHAnsi"/>
                <w:lang w:eastAsia="en-GB"/>
              </w:rPr>
            </w:pPr>
            <w:r>
              <w:rPr>
                <w:rStyle w:val="Style1"/>
                <w:rFonts w:asciiTheme="minorHAnsi" w:eastAsiaTheme="minorEastAsia" w:hAnsiTheme="minorHAnsi"/>
                <w:lang w:eastAsia="en-GB"/>
              </w:rPr>
              <w:t xml:space="preserve">Understanding and commitment to developing research areas within the Law school linked to research in Energy Law of the Sea, Maritime and Environment law </w:t>
            </w:r>
            <w:r w:rsidR="00E416EC">
              <w:rPr>
                <w:rStyle w:val="Style1"/>
                <w:rFonts w:asciiTheme="minorHAnsi" w:eastAsiaTheme="minorEastAsia" w:hAnsiTheme="minorHAnsi"/>
                <w:lang w:eastAsia="en-GB"/>
              </w:rPr>
              <w:t xml:space="preserve">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E117BFF" w14:textId="77777777" w:rsidR="00CC1F23" w:rsidRPr="00B430DE" w:rsidRDefault="00CC1F23" w:rsidP="0017622E">
            <w:pPr>
              <w:spacing w:after="0" w:line="240" w:lineRule="auto"/>
              <w:rPr>
                <w:rStyle w:val="Style1"/>
                <w:rFonts w:asciiTheme="minorHAnsi" w:eastAsiaTheme="minorEastAsia" w:hAnsiTheme="minorHAnsi" w:cs="Arial"/>
                <w:lang w:eastAsia="en-GB"/>
              </w:rPr>
            </w:pPr>
          </w:p>
          <w:p w14:paraId="1E117C00" w14:textId="77777777" w:rsidR="00CC1F23"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Application</w:t>
            </w:r>
          </w:p>
          <w:p w14:paraId="1E117C01" w14:textId="77777777" w:rsidR="00CC1F23" w:rsidRPr="00B430DE" w:rsidRDefault="00CC1F23" w:rsidP="0017622E">
            <w:pPr>
              <w:spacing w:after="0" w:line="240" w:lineRule="auto"/>
              <w:rPr>
                <w:rStyle w:val="Style1"/>
                <w:rFonts w:asciiTheme="minorHAnsi" w:eastAsiaTheme="minorEastAsia" w:hAnsiTheme="minorHAnsi" w:cs="Arial"/>
                <w:lang w:eastAsia="en-GB"/>
              </w:rPr>
            </w:pPr>
            <w:r w:rsidRPr="00B430DE">
              <w:rPr>
                <w:rStyle w:val="Style1"/>
                <w:rFonts w:asciiTheme="minorHAnsi" w:eastAsiaTheme="minorEastAsia" w:hAnsiTheme="minorHAnsi" w:cs="Arial"/>
                <w:lang w:eastAsia="en-GB"/>
              </w:rPr>
              <w:t xml:space="preserve">Interview </w:t>
            </w:r>
          </w:p>
          <w:p w14:paraId="1E117C02" w14:textId="77777777" w:rsidR="00CC1F23" w:rsidRPr="00B430DE" w:rsidRDefault="00CC1F23" w:rsidP="0017622E">
            <w:pPr>
              <w:spacing w:after="0" w:line="240" w:lineRule="auto"/>
              <w:rPr>
                <w:rStyle w:val="Style1"/>
                <w:rFonts w:asciiTheme="minorHAnsi" w:eastAsiaTheme="minorEastAsia" w:hAnsiTheme="minorHAnsi"/>
                <w:lang w:eastAsia="en-GB"/>
              </w:rPr>
            </w:pPr>
            <w:r w:rsidRPr="00B430DE">
              <w:rPr>
                <w:rStyle w:val="Style1"/>
                <w:rFonts w:asciiTheme="minorHAnsi" w:eastAsiaTheme="minorEastAsia" w:hAnsiTheme="minorHAnsi" w:cs="Arial"/>
                <w:lang w:eastAsia="en-GB"/>
              </w:rPr>
              <w:lastRenderedPageBreak/>
              <w:t>Other</w:t>
            </w:r>
          </w:p>
        </w:tc>
      </w:tr>
    </w:tbl>
    <w:p w14:paraId="1E117C04" w14:textId="77777777" w:rsidR="0017622E" w:rsidRPr="00B430DE" w:rsidRDefault="0017622E" w:rsidP="00982475">
      <w:pPr>
        <w:spacing w:after="0" w:line="240" w:lineRule="auto"/>
        <w:rPr>
          <w:rFonts w:cs="Arial"/>
          <w:i/>
          <w:sz w:val="20"/>
          <w:szCs w:val="20"/>
        </w:rPr>
      </w:pPr>
    </w:p>
    <w:sectPr w:rsidR="0017622E" w:rsidRPr="00B430D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7C09" w14:textId="77777777" w:rsidR="00F53D91" w:rsidRDefault="00F53D91" w:rsidP="003363C5">
      <w:pPr>
        <w:spacing w:after="0" w:line="240" w:lineRule="auto"/>
      </w:pPr>
      <w:r>
        <w:separator/>
      </w:r>
    </w:p>
  </w:endnote>
  <w:endnote w:type="continuationSeparator" w:id="0">
    <w:p w14:paraId="1E117C0A" w14:textId="77777777" w:rsidR="00F53D91" w:rsidRDefault="00F53D91"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7C0B" w14:textId="77777777" w:rsidR="00F53D91" w:rsidRPr="00B430DE" w:rsidRDefault="00F53D91">
    <w:pPr>
      <w:pStyle w:val="Footer"/>
      <w:rPr>
        <w:sz w:val="16"/>
        <w:szCs w:val="16"/>
      </w:rPr>
    </w:pPr>
    <w:r w:rsidRPr="00B430DE">
      <w:rPr>
        <w:sz w:val="16"/>
        <w:szCs w:val="16"/>
      </w:rPr>
      <w:t>Teaching and Scholarship Band 7</w:t>
    </w:r>
  </w:p>
  <w:p w14:paraId="1E117C0C" w14:textId="77777777" w:rsidR="001B2402" w:rsidRPr="00B430DE" w:rsidRDefault="001B2402" w:rsidP="001B2402">
    <w:pPr>
      <w:pStyle w:val="Footer"/>
      <w:rPr>
        <w:sz w:val="16"/>
        <w:szCs w:val="16"/>
      </w:rPr>
    </w:pPr>
    <w:r w:rsidRPr="00B430DE">
      <w:rPr>
        <w:sz w:val="16"/>
        <w:szCs w:val="16"/>
      </w:rPr>
      <w:t>Version 9</w:t>
    </w:r>
  </w:p>
  <w:p w14:paraId="1E117C0D" w14:textId="77777777" w:rsidR="001B2402" w:rsidRPr="00B430DE" w:rsidRDefault="001B2402" w:rsidP="001B2402">
    <w:pPr>
      <w:pStyle w:val="Footer"/>
      <w:rPr>
        <w:sz w:val="16"/>
        <w:szCs w:val="16"/>
      </w:rPr>
    </w:pPr>
    <w:r w:rsidRPr="00B430DE">
      <w:rPr>
        <w:sz w:val="16"/>
        <w:szCs w:val="16"/>
      </w:rPr>
      <w:t>February 2014</w:t>
    </w:r>
  </w:p>
  <w:p w14:paraId="1E117C0E" w14:textId="77777777" w:rsidR="00F53D91" w:rsidRPr="00B430DE" w:rsidRDefault="00F53D9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7C07" w14:textId="77777777" w:rsidR="00F53D91" w:rsidRDefault="00F53D91" w:rsidP="003363C5">
      <w:pPr>
        <w:spacing w:after="0" w:line="240" w:lineRule="auto"/>
      </w:pPr>
      <w:r>
        <w:separator/>
      </w:r>
    </w:p>
  </w:footnote>
  <w:footnote w:type="continuationSeparator" w:id="0">
    <w:p w14:paraId="1E117C08" w14:textId="77777777" w:rsidR="00F53D91" w:rsidRDefault="00F53D91"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5CC8"/>
    <w:multiLevelType w:val="hybridMultilevel"/>
    <w:tmpl w:val="62A23FD8"/>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3"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B0725"/>
    <w:multiLevelType w:val="hybridMultilevel"/>
    <w:tmpl w:val="C4FE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C47B6"/>
    <w:multiLevelType w:val="hybridMultilevel"/>
    <w:tmpl w:val="745A26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43939"/>
    <w:multiLevelType w:val="hybridMultilevel"/>
    <w:tmpl w:val="0B926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31F72"/>
    <w:multiLevelType w:val="hybridMultilevel"/>
    <w:tmpl w:val="D6B6A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A4B6A"/>
    <w:multiLevelType w:val="hybridMultilevel"/>
    <w:tmpl w:val="02C8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0B772E"/>
    <w:multiLevelType w:val="hybridMultilevel"/>
    <w:tmpl w:val="0EB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70DEF"/>
    <w:multiLevelType w:val="hybridMultilevel"/>
    <w:tmpl w:val="5E7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633C2C"/>
    <w:multiLevelType w:val="hybridMultilevel"/>
    <w:tmpl w:val="656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6B4801"/>
    <w:multiLevelType w:val="hybridMultilevel"/>
    <w:tmpl w:val="4976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75063986"/>
    <w:multiLevelType w:val="hybridMultilevel"/>
    <w:tmpl w:val="1BA4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16cid:durableId="23154992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1390349557">
    <w:abstractNumId w:val="26"/>
  </w:num>
  <w:num w:numId="3" w16cid:durableId="1299649426">
    <w:abstractNumId w:val="12"/>
  </w:num>
  <w:num w:numId="4" w16cid:durableId="193009207">
    <w:abstractNumId w:val="22"/>
  </w:num>
  <w:num w:numId="5" w16cid:durableId="1543592786">
    <w:abstractNumId w:val="24"/>
  </w:num>
  <w:num w:numId="6" w16cid:durableId="905262534">
    <w:abstractNumId w:val="23"/>
  </w:num>
  <w:num w:numId="7" w16cid:durableId="348064808">
    <w:abstractNumId w:val="1"/>
  </w:num>
  <w:num w:numId="8" w16cid:durableId="1401519748">
    <w:abstractNumId w:val="19"/>
  </w:num>
  <w:num w:numId="9" w16cid:durableId="1957636876">
    <w:abstractNumId w:val="9"/>
  </w:num>
  <w:num w:numId="10" w16cid:durableId="549533444">
    <w:abstractNumId w:val="10"/>
  </w:num>
  <w:num w:numId="11" w16cid:durableId="672075819">
    <w:abstractNumId w:val="11"/>
  </w:num>
  <w:num w:numId="12" w16cid:durableId="741953934">
    <w:abstractNumId w:val="3"/>
  </w:num>
  <w:num w:numId="13" w16cid:durableId="1288194474">
    <w:abstractNumId w:val="15"/>
  </w:num>
  <w:num w:numId="14" w16cid:durableId="1608612843">
    <w:abstractNumId w:val="13"/>
  </w:num>
  <w:num w:numId="15" w16cid:durableId="2078623086">
    <w:abstractNumId w:val="27"/>
  </w:num>
  <w:num w:numId="16" w16cid:durableId="1568682457">
    <w:abstractNumId w:val="17"/>
  </w:num>
  <w:num w:numId="17" w16cid:durableId="970784838">
    <w:abstractNumId w:val="5"/>
  </w:num>
  <w:num w:numId="18" w16cid:durableId="995570727">
    <w:abstractNumId w:val="20"/>
  </w:num>
  <w:num w:numId="19" w16cid:durableId="1127964638">
    <w:abstractNumId w:val="18"/>
  </w:num>
  <w:num w:numId="20" w16cid:durableId="796722137">
    <w:abstractNumId w:val="14"/>
  </w:num>
  <w:num w:numId="21" w16cid:durableId="529684302">
    <w:abstractNumId w:val="25"/>
  </w:num>
  <w:num w:numId="22" w16cid:durableId="861479364">
    <w:abstractNumId w:val="7"/>
  </w:num>
  <w:num w:numId="23" w16cid:durableId="120463665">
    <w:abstractNumId w:val="16"/>
  </w:num>
  <w:num w:numId="24" w16cid:durableId="223569719">
    <w:abstractNumId w:val="21"/>
  </w:num>
  <w:num w:numId="25" w16cid:durableId="872768646">
    <w:abstractNumId w:val="8"/>
  </w:num>
  <w:num w:numId="26" w16cid:durableId="1101685436">
    <w:abstractNumId w:val="4"/>
  </w:num>
  <w:num w:numId="27" w16cid:durableId="2040666463">
    <w:abstractNumId w:val="6"/>
  </w:num>
  <w:num w:numId="28" w16cid:durableId="1192841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D2"/>
    <w:rsid w:val="00032253"/>
    <w:rsid w:val="000503A7"/>
    <w:rsid w:val="000B0BC1"/>
    <w:rsid w:val="000B68C4"/>
    <w:rsid w:val="000C08DB"/>
    <w:rsid w:val="000E71DE"/>
    <w:rsid w:val="000F54F8"/>
    <w:rsid w:val="00110684"/>
    <w:rsid w:val="0012238E"/>
    <w:rsid w:val="00124064"/>
    <w:rsid w:val="001434EA"/>
    <w:rsid w:val="0017622E"/>
    <w:rsid w:val="001B2402"/>
    <w:rsid w:val="001C330B"/>
    <w:rsid w:val="001C56D2"/>
    <w:rsid w:val="001F4FF0"/>
    <w:rsid w:val="002269B3"/>
    <w:rsid w:val="00232295"/>
    <w:rsid w:val="00234B46"/>
    <w:rsid w:val="00242692"/>
    <w:rsid w:val="00263353"/>
    <w:rsid w:val="00282543"/>
    <w:rsid w:val="00297427"/>
    <w:rsid w:val="002A413C"/>
    <w:rsid w:val="002C4EB6"/>
    <w:rsid w:val="003300E6"/>
    <w:rsid w:val="003345FC"/>
    <w:rsid w:val="003363C5"/>
    <w:rsid w:val="00380113"/>
    <w:rsid w:val="0038390D"/>
    <w:rsid w:val="00393F16"/>
    <w:rsid w:val="003A2422"/>
    <w:rsid w:val="003B43E9"/>
    <w:rsid w:val="003C31B1"/>
    <w:rsid w:val="003C62DE"/>
    <w:rsid w:val="00453C48"/>
    <w:rsid w:val="004843EC"/>
    <w:rsid w:val="004B1447"/>
    <w:rsid w:val="004B4C94"/>
    <w:rsid w:val="004B68BF"/>
    <w:rsid w:val="00530C29"/>
    <w:rsid w:val="00573B51"/>
    <w:rsid w:val="00577C37"/>
    <w:rsid w:val="005E5702"/>
    <w:rsid w:val="005F66A9"/>
    <w:rsid w:val="00627BEB"/>
    <w:rsid w:val="00656130"/>
    <w:rsid w:val="00656E44"/>
    <w:rsid w:val="0066666D"/>
    <w:rsid w:val="00673CD1"/>
    <w:rsid w:val="006B1621"/>
    <w:rsid w:val="006B52D7"/>
    <w:rsid w:val="006B798A"/>
    <w:rsid w:val="006D7A7D"/>
    <w:rsid w:val="006E20E6"/>
    <w:rsid w:val="00714512"/>
    <w:rsid w:val="007D1823"/>
    <w:rsid w:val="007E5159"/>
    <w:rsid w:val="008024DF"/>
    <w:rsid w:val="00875431"/>
    <w:rsid w:val="00893CC1"/>
    <w:rsid w:val="008C5FA0"/>
    <w:rsid w:val="00902531"/>
    <w:rsid w:val="0090398D"/>
    <w:rsid w:val="009227CB"/>
    <w:rsid w:val="009242C4"/>
    <w:rsid w:val="00982475"/>
    <w:rsid w:val="009A5D13"/>
    <w:rsid w:val="009A5D5A"/>
    <w:rsid w:val="009D518C"/>
    <w:rsid w:val="009F6304"/>
    <w:rsid w:val="00AB0DC0"/>
    <w:rsid w:val="00AB3144"/>
    <w:rsid w:val="00AB46F8"/>
    <w:rsid w:val="00B124F0"/>
    <w:rsid w:val="00B3011D"/>
    <w:rsid w:val="00B430DE"/>
    <w:rsid w:val="00B44ACE"/>
    <w:rsid w:val="00B6280A"/>
    <w:rsid w:val="00BD57C9"/>
    <w:rsid w:val="00C034A9"/>
    <w:rsid w:val="00C54324"/>
    <w:rsid w:val="00CB2C0B"/>
    <w:rsid w:val="00CC1F23"/>
    <w:rsid w:val="00D33BE5"/>
    <w:rsid w:val="00D734B0"/>
    <w:rsid w:val="00DC67DC"/>
    <w:rsid w:val="00DF19F6"/>
    <w:rsid w:val="00E416EC"/>
    <w:rsid w:val="00E514FE"/>
    <w:rsid w:val="00E5375D"/>
    <w:rsid w:val="00EE62D2"/>
    <w:rsid w:val="00F02819"/>
    <w:rsid w:val="00F040A1"/>
    <w:rsid w:val="00F172CD"/>
    <w:rsid w:val="00F34672"/>
    <w:rsid w:val="00F53D91"/>
    <w:rsid w:val="00F82C57"/>
    <w:rsid w:val="00F87449"/>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117B63"/>
  <w15:docId w15:val="{33126EFF-D591-4C52-8921-7253675F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02"/>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0B68C4"/>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68382469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20636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C7B736037E06467E8B6B2B0A6373BC36"/>
        <w:category>
          <w:name w:val="General"/>
          <w:gallery w:val="placeholder"/>
        </w:category>
        <w:types>
          <w:type w:val="bbPlcHdr"/>
        </w:types>
        <w:behaviors>
          <w:behavior w:val="content"/>
        </w:behaviors>
        <w:guid w:val="{D10E1285-99A3-43FF-8401-9A3B1748DDC9}"/>
      </w:docPartPr>
      <w:docPartBody>
        <w:p w:rsidR="00CB6632" w:rsidRDefault="00CB6632" w:rsidP="00CB6632">
          <w:pPr>
            <w:pStyle w:val="C7B736037E06467E8B6B2B0A6373BC36"/>
          </w:pPr>
          <w:r w:rsidRPr="00C156AC">
            <w:rPr>
              <w:rStyle w:val="PlaceholderText"/>
            </w:rPr>
            <w:t>Click here to enter text.</w:t>
          </w:r>
        </w:p>
      </w:docPartBody>
    </w:docPart>
    <w:docPart>
      <w:docPartPr>
        <w:name w:val="B0265482A73042CB89C7CEB645E19D49"/>
        <w:category>
          <w:name w:val="General"/>
          <w:gallery w:val="placeholder"/>
        </w:category>
        <w:types>
          <w:type w:val="bbPlcHdr"/>
        </w:types>
        <w:behaviors>
          <w:behavior w:val="content"/>
        </w:behaviors>
        <w:guid w:val="{D0BC265E-C68F-410A-8B8A-49D87A99F5A7}"/>
      </w:docPartPr>
      <w:docPartBody>
        <w:p w:rsidR="00CB299B" w:rsidRDefault="0087563B" w:rsidP="0087563B">
          <w:pPr>
            <w:pStyle w:val="B0265482A73042CB89C7CEB645E19D49"/>
          </w:pPr>
          <w:r w:rsidRPr="00B82E9B">
            <w:rPr>
              <w:rStyle w:val="PlaceholderText"/>
            </w:rPr>
            <w:t>Click here to enter text.</w:t>
          </w:r>
        </w:p>
      </w:docPartBody>
    </w:docPart>
    <w:docPart>
      <w:docPartPr>
        <w:name w:val="161679EB134746A68754B1D7E4D03242"/>
        <w:category>
          <w:name w:val="General"/>
          <w:gallery w:val="placeholder"/>
        </w:category>
        <w:types>
          <w:type w:val="bbPlcHdr"/>
        </w:types>
        <w:behaviors>
          <w:behavior w:val="content"/>
        </w:behaviors>
        <w:guid w:val="{90A68D2E-A341-4A85-A80D-F2BE347855B5}"/>
      </w:docPartPr>
      <w:docPartBody>
        <w:p w:rsidR="00CB299B" w:rsidRDefault="0087563B" w:rsidP="0087563B">
          <w:pPr>
            <w:pStyle w:val="161679EB134746A68754B1D7E4D03242"/>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32C9"/>
    <w:rsid w:val="00062A86"/>
    <w:rsid w:val="00164438"/>
    <w:rsid w:val="00287E6F"/>
    <w:rsid w:val="004F0D94"/>
    <w:rsid w:val="006A45BA"/>
    <w:rsid w:val="00747B9A"/>
    <w:rsid w:val="007C0C37"/>
    <w:rsid w:val="007F7C23"/>
    <w:rsid w:val="0087563B"/>
    <w:rsid w:val="008A488E"/>
    <w:rsid w:val="0098613E"/>
    <w:rsid w:val="009956C0"/>
    <w:rsid w:val="00A34DE9"/>
    <w:rsid w:val="00A60395"/>
    <w:rsid w:val="00BB641B"/>
    <w:rsid w:val="00BC4EA4"/>
    <w:rsid w:val="00CB299B"/>
    <w:rsid w:val="00CB6632"/>
    <w:rsid w:val="00D90455"/>
    <w:rsid w:val="00E2410C"/>
    <w:rsid w:val="00E632C9"/>
    <w:rsid w:val="00EB2585"/>
    <w:rsid w:val="00EE0566"/>
    <w:rsid w:val="00FB0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63B"/>
    <w:rPr>
      <w:color w:val="808080"/>
    </w:rPr>
  </w:style>
  <w:style w:type="paragraph" w:customStyle="1" w:styleId="C7B736037E06467E8B6B2B0A6373BC36">
    <w:name w:val="C7B736037E06467E8B6B2B0A6373BC36"/>
    <w:rsid w:val="00CB6632"/>
  </w:style>
  <w:style w:type="paragraph" w:customStyle="1" w:styleId="B0265482A73042CB89C7CEB645E19D49">
    <w:name w:val="B0265482A73042CB89C7CEB645E19D49"/>
    <w:rsid w:val="0087563B"/>
    <w:pPr>
      <w:spacing w:after="160" w:line="259" w:lineRule="auto"/>
    </w:pPr>
    <w:rPr>
      <w:lang w:eastAsia="zh-CN"/>
    </w:rPr>
  </w:style>
  <w:style w:type="paragraph" w:customStyle="1" w:styleId="161679EB134746A68754B1D7E4D03242">
    <w:name w:val="161679EB134746A68754B1D7E4D03242"/>
    <w:rsid w:val="0087563B"/>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C83979916774C96A53B42766C89F8" ma:contentTypeVersion="15" ma:contentTypeDescription="Create a new document." ma:contentTypeScope="" ma:versionID="769daba10b131bf7ec60118a48fb76ed">
  <xsd:schema xmlns:xsd="http://www.w3.org/2001/XMLSchema" xmlns:xs="http://www.w3.org/2001/XMLSchema" xmlns:p="http://schemas.microsoft.com/office/2006/metadata/properties" xmlns:ns3="68faf092-eb78-4d97-a75d-d43deba7465a" xmlns:ns4="60e53981-84d8-49f4-b269-05a51445432b" targetNamespace="http://schemas.microsoft.com/office/2006/metadata/properties" ma:root="true" ma:fieldsID="932061aceb6338c24b5f516f8a97585a" ns3:_="" ns4:_="">
    <xsd:import namespace="68faf092-eb78-4d97-a75d-d43deba7465a"/>
    <xsd:import namespace="60e53981-84d8-49f4-b269-05a5144543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af092-eb78-4d97-a75d-d43deba74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53981-84d8-49f4-b269-05a514454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8faf092-eb78-4d97-a75d-d43deba74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24524-9254-49CA-A397-8E243746E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af092-eb78-4d97-a75d-d43deba7465a"/>
    <ds:schemaRef ds:uri="60e53981-84d8-49f4-b269-05a514454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2DAC4-419F-45D5-BAC0-02B78D87D82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e53981-84d8-49f4-b269-05a51445432b"/>
    <ds:schemaRef ds:uri="http://purl.org/dc/terms/"/>
    <ds:schemaRef ds:uri="http://schemas.microsoft.com/office/2006/documentManagement/types"/>
    <ds:schemaRef ds:uri="68faf092-eb78-4d97-a75d-d43deba7465a"/>
    <ds:schemaRef ds:uri="http://www.w3.org/XML/1998/namespace"/>
    <ds:schemaRef ds:uri="http://purl.org/dc/dcmitype/"/>
  </ds:schemaRefs>
</ds:datastoreItem>
</file>

<file path=customXml/itemProps3.xml><?xml version="1.0" encoding="utf-8"?>
<ds:datastoreItem xmlns:ds="http://schemas.openxmlformats.org/officeDocument/2006/customXml" ds:itemID="{25C7F407-D17D-4F08-930A-CEB821915FC4}">
  <ds:schemaRefs>
    <ds:schemaRef ds:uri="http://schemas.microsoft.com/sharepoint/v3/contenttype/forms"/>
  </ds:schemaRefs>
</ds:datastoreItem>
</file>

<file path=docMetadata/LabelInfo.xml><?xml version="1.0" encoding="utf-8"?>
<clbl:labelList xmlns:clbl="http://schemas.microsoft.com/office/2020/mipLabelMetadata">
  <clbl:label id="{490a8197-7b83-4f10-89b9-83189be3835e}" enabled="0" method="" siteId="{490a8197-7b83-4f10-89b9-83189be3835e}"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Zoe Hardey</cp:lastModifiedBy>
  <cp:revision>2</cp:revision>
  <cp:lastPrinted>2013-04-22T16:08:00Z</cp:lastPrinted>
  <dcterms:created xsi:type="dcterms:W3CDTF">2024-06-07T12:07:00Z</dcterms:created>
  <dcterms:modified xsi:type="dcterms:W3CDTF">2024-06-07T12:07:00Z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0x010100F7BC83979916774C96A53B42766C89F8</vt:lpwstr>
  </property>
  <property fmtid="{D5CDD505-2E9C-101B-9397-08002B2CF9AE}" pid="3" name="_dlc_DocIdItemGuid">
    <vt:lpwstr>4982cf2a-b826-4d27-8301-069658bc8da4</vt:lpwstr>
  </property>
</Properties>
</file>